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45" w:rsidRDefault="00CD004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0045" w:rsidRDefault="00CD0045">
      <w:pPr>
        <w:pStyle w:val="ConsPlusNormal"/>
        <w:jc w:val="both"/>
        <w:outlineLvl w:val="0"/>
      </w:pPr>
    </w:p>
    <w:p w:rsidR="00CD0045" w:rsidRDefault="00CD0045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CD0045" w:rsidRDefault="00CD0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Title"/>
        <w:jc w:val="center"/>
      </w:pPr>
      <w:r>
        <w:t>ФЕДЕРАЛЬНАЯ СЛУЖБА ПО НАДЗОРУ В СФЕРЕ ЗАЩИТЫ</w:t>
      </w:r>
    </w:p>
    <w:p w:rsidR="00CD0045" w:rsidRDefault="00CD0045">
      <w:pPr>
        <w:pStyle w:val="ConsPlusTitle"/>
        <w:jc w:val="center"/>
      </w:pPr>
      <w:r>
        <w:t>ПРАВ ПОТРЕБИТЕЛЕЙ И БЛАГОПОЛУЧИЯ ЧЕЛОВЕКА</w:t>
      </w:r>
    </w:p>
    <w:p w:rsidR="00CD0045" w:rsidRDefault="00CD0045">
      <w:pPr>
        <w:pStyle w:val="ConsPlusTitle"/>
        <w:jc w:val="center"/>
      </w:pPr>
    </w:p>
    <w:p w:rsidR="00CD0045" w:rsidRDefault="00CD0045">
      <w:pPr>
        <w:pStyle w:val="ConsPlusTitle"/>
        <w:jc w:val="center"/>
      </w:pPr>
      <w:r>
        <w:t>ГЛАВНЫЙ ГОСУДАРСТВЕННЫЙ САНИТАРНЫЙ ВРАЧ</w:t>
      </w:r>
    </w:p>
    <w:p w:rsidR="00CD0045" w:rsidRDefault="00CD0045">
      <w:pPr>
        <w:pStyle w:val="ConsPlusTitle"/>
        <w:jc w:val="center"/>
      </w:pPr>
      <w:r>
        <w:t>РОССИЙСКОЙ ФЕДЕРАЦИИ</w:t>
      </w:r>
    </w:p>
    <w:p w:rsidR="00CD0045" w:rsidRDefault="00CD0045">
      <w:pPr>
        <w:pStyle w:val="ConsPlusTitle"/>
        <w:jc w:val="center"/>
      </w:pPr>
    </w:p>
    <w:p w:rsidR="00CD0045" w:rsidRDefault="00CD0045">
      <w:pPr>
        <w:pStyle w:val="ConsPlusTitle"/>
        <w:jc w:val="center"/>
      </w:pPr>
      <w:r>
        <w:t>ПОСТАНОВЛЕНИЕ</w:t>
      </w:r>
    </w:p>
    <w:p w:rsidR="00CD0045" w:rsidRDefault="00CD0045">
      <w:pPr>
        <w:pStyle w:val="ConsPlusTitle"/>
        <w:jc w:val="center"/>
      </w:pPr>
      <w:r>
        <w:t>от 28 сентября 2020 г. N 28</w:t>
      </w:r>
    </w:p>
    <w:p w:rsidR="00CD0045" w:rsidRDefault="00CD0045">
      <w:pPr>
        <w:pStyle w:val="ConsPlusTitle"/>
        <w:jc w:val="center"/>
      </w:pPr>
    </w:p>
    <w:p w:rsidR="00CD0045" w:rsidRDefault="00CD0045">
      <w:pPr>
        <w:pStyle w:val="ConsPlusTitle"/>
        <w:jc w:val="center"/>
      </w:pPr>
      <w:r>
        <w:t>ОБ УТВЕРЖДЕНИИ САНИТАРНЫХ ПРАВИЛ СП 2.4.3648-20</w:t>
      </w:r>
    </w:p>
    <w:p w:rsidR="00CD0045" w:rsidRDefault="00CD0045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CD0045" w:rsidRDefault="00CD0045">
      <w:pPr>
        <w:pStyle w:val="ConsPlusTitle"/>
        <w:jc w:val="center"/>
      </w:pPr>
      <w:r>
        <w:t>ВОСПИТАНИЯ И ОБУЧЕНИЯ, ОТДЫХА И ОЗДОРОВЛЕНИЯ ДЕТЕЙ</w:t>
      </w:r>
    </w:p>
    <w:p w:rsidR="00CD0045" w:rsidRDefault="00CD0045">
      <w:pPr>
        <w:pStyle w:val="ConsPlusTitle"/>
        <w:jc w:val="center"/>
      </w:pPr>
      <w:r>
        <w:t>И МОЛОДЕЖИ"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7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8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9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0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</w:t>
      </w:r>
      <w:r w:rsidR="00CD0045">
        <w:lastRenderedPageBreak/>
        <w:t>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1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2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3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4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5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6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7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8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19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0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1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2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</w:t>
      </w:r>
      <w:r w:rsidR="00CD0045">
        <w:lastRenderedPageBreak/>
        <w:t>подростков" (зарегистрировано Минюстом России 24.03.2011, регистрационный N 20277);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3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4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5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6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7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8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29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0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1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2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3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4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5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6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7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8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39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CD0045" w:rsidRDefault="00EF618B">
      <w:pPr>
        <w:pStyle w:val="ConsPlusNormal"/>
        <w:spacing w:before="220"/>
        <w:ind w:firstLine="540"/>
        <w:jc w:val="both"/>
      </w:pPr>
      <w:hyperlink r:id="rId40">
        <w:r w:rsidR="00CD0045">
          <w:rPr>
            <w:color w:val="0000FF"/>
          </w:rPr>
          <w:t>постановление</w:t>
        </w:r>
      </w:hyperlink>
      <w:r w:rsidR="00CD0045"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right"/>
      </w:pPr>
      <w:r>
        <w:t>А.Ю.ПОПОВА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right"/>
        <w:outlineLvl w:val="0"/>
      </w:pPr>
      <w:r>
        <w:t>Утверждены</w:t>
      </w:r>
    </w:p>
    <w:p w:rsidR="00CD0045" w:rsidRDefault="00CD0045">
      <w:pPr>
        <w:pStyle w:val="ConsPlusNormal"/>
        <w:jc w:val="right"/>
      </w:pPr>
      <w:r>
        <w:t>постановлением</w:t>
      </w:r>
    </w:p>
    <w:p w:rsidR="00CD0045" w:rsidRDefault="00CD0045">
      <w:pPr>
        <w:pStyle w:val="ConsPlusNormal"/>
        <w:jc w:val="right"/>
      </w:pPr>
      <w:r>
        <w:t>Главного государственного</w:t>
      </w:r>
    </w:p>
    <w:p w:rsidR="00CD0045" w:rsidRDefault="00CD0045">
      <w:pPr>
        <w:pStyle w:val="ConsPlusNormal"/>
        <w:jc w:val="right"/>
      </w:pPr>
      <w:r>
        <w:lastRenderedPageBreak/>
        <w:t>санитарного врача</w:t>
      </w:r>
    </w:p>
    <w:p w:rsidR="00CD0045" w:rsidRDefault="00CD0045">
      <w:pPr>
        <w:pStyle w:val="ConsPlusNormal"/>
        <w:jc w:val="right"/>
      </w:pPr>
      <w:r>
        <w:t>Российской Федерации</w:t>
      </w:r>
    </w:p>
    <w:p w:rsidR="00CD0045" w:rsidRDefault="00CD0045">
      <w:pPr>
        <w:pStyle w:val="ConsPlusNormal"/>
        <w:jc w:val="right"/>
      </w:pPr>
      <w:r>
        <w:t>от 28.09.2020 N 28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CD0045" w:rsidRDefault="00CD0045">
      <w:pPr>
        <w:pStyle w:val="ConsPlusTitle"/>
        <w:jc w:val="center"/>
      </w:pPr>
      <w:r>
        <w:t>СП 2.4.3648-20</w:t>
      </w:r>
    </w:p>
    <w:p w:rsidR="00CD0045" w:rsidRDefault="00CD0045">
      <w:pPr>
        <w:pStyle w:val="ConsPlusTitle"/>
        <w:jc w:val="center"/>
      </w:pPr>
    </w:p>
    <w:p w:rsidR="00CD0045" w:rsidRDefault="00CD0045">
      <w:pPr>
        <w:pStyle w:val="ConsPlusTitle"/>
        <w:jc w:val="center"/>
      </w:pPr>
      <w:r>
        <w:t>"САНИТАРНО-ЭПИДЕМИОЛОГИЧЕСКИЕ ТРЕБОВАНИЯ</w:t>
      </w:r>
    </w:p>
    <w:p w:rsidR="00CD0045" w:rsidRDefault="00CD0045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CD0045" w:rsidRDefault="00CD0045">
      <w:pPr>
        <w:pStyle w:val="ConsPlusTitle"/>
        <w:jc w:val="center"/>
      </w:pPr>
      <w:r>
        <w:t>ДЕТЕЙ И МОЛОДЕЖИ"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Title"/>
        <w:jc w:val="center"/>
        <w:outlineLvl w:val="1"/>
      </w:pPr>
      <w:r>
        <w:t>1. Область применения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color w:val="0000FF"/>
          </w:rPr>
          <w:t>пунктами 2.1.1</w:t>
        </w:r>
      </w:hyperlink>
      <w:r>
        <w:t>, 2.1.2 (</w:t>
      </w:r>
      <w:hyperlink w:anchor="P120">
        <w:r>
          <w:rPr>
            <w:color w:val="0000FF"/>
          </w:rPr>
          <w:t>абзацы первый</w:t>
        </w:r>
      </w:hyperlink>
      <w:r>
        <w:t xml:space="preserve">, </w:t>
      </w:r>
      <w:hyperlink w:anchor="P121">
        <w:r>
          <w:rPr>
            <w:color w:val="0000FF"/>
          </w:rPr>
          <w:t>второй</w:t>
        </w:r>
      </w:hyperlink>
      <w:r>
        <w:t xml:space="preserve">, </w:t>
      </w:r>
      <w:hyperlink w:anchor="P123">
        <w:r>
          <w:rPr>
            <w:color w:val="0000FF"/>
          </w:rPr>
          <w:t>четвертый</w:t>
        </w:r>
      </w:hyperlink>
      <w:r>
        <w:t xml:space="preserve">, </w:t>
      </w:r>
      <w:hyperlink w:anchor="P124">
        <w:r>
          <w:rPr>
            <w:color w:val="0000FF"/>
          </w:rPr>
          <w:t>пятый</w:t>
        </w:r>
      </w:hyperlink>
      <w:r>
        <w:t xml:space="preserve">), </w:t>
      </w:r>
      <w:hyperlink w:anchor="P125">
        <w:r>
          <w:rPr>
            <w:color w:val="0000FF"/>
          </w:rPr>
          <w:t>2.1.3</w:t>
        </w:r>
      </w:hyperlink>
      <w:r>
        <w:t>, 2.2.1 (</w:t>
      </w:r>
      <w:hyperlink w:anchor="P127">
        <w:r>
          <w:rPr>
            <w:color w:val="0000FF"/>
          </w:rPr>
          <w:t>абзацы первый</w:t>
        </w:r>
      </w:hyperlink>
      <w:r>
        <w:t xml:space="preserve"> - </w:t>
      </w:r>
      <w:hyperlink w:anchor="P130">
        <w:r>
          <w:rPr>
            <w:color w:val="0000FF"/>
          </w:rPr>
          <w:t>четвертый</w:t>
        </w:r>
      </w:hyperlink>
      <w:r>
        <w:t>), 2.2.2 (</w:t>
      </w:r>
      <w:hyperlink w:anchor="P13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>
        <w:r>
          <w:rPr>
            <w:color w:val="0000FF"/>
          </w:rPr>
          <w:t>четвертый</w:t>
        </w:r>
      </w:hyperlink>
      <w:r>
        <w:t>), 2.2.3 (</w:t>
      </w:r>
      <w:hyperlink w:anchor="P135">
        <w:r>
          <w:rPr>
            <w:color w:val="0000FF"/>
          </w:rPr>
          <w:t>абзацы первый</w:t>
        </w:r>
      </w:hyperlink>
      <w:r>
        <w:t xml:space="preserve"> и </w:t>
      </w:r>
      <w:hyperlink w:anchor="P137">
        <w:r>
          <w:rPr>
            <w:color w:val="0000FF"/>
          </w:rPr>
          <w:t>третий</w:t>
        </w:r>
      </w:hyperlink>
      <w:r>
        <w:t xml:space="preserve">), </w:t>
      </w:r>
      <w:hyperlink w:anchor="P139">
        <w:r>
          <w:rPr>
            <w:color w:val="0000FF"/>
          </w:rPr>
          <w:t>2.2.5</w:t>
        </w:r>
      </w:hyperlink>
      <w:r>
        <w:t xml:space="preserve">, </w:t>
      </w:r>
      <w:hyperlink w:anchor="P140">
        <w:r>
          <w:rPr>
            <w:color w:val="0000FF"/>
          </w:rPr>
          <w:t>2.2.6</w:t>
        </w:r>
      </w:hyperlink>
      <w:r>
        <w:t xml:space="preserve">, </w:t>
      </w:r>
      <w:hyperlink w:anchor="P142">
        <w:r>
          <w:rPr>
            <w:color w:val="0000FF"/>
          </w:rPr>
          <w:t>2.3.1</w:t>
        </w:r>
      </w:hyperlink>
      <w:r>
        <w:t xml:space="preserve">, </w:t>
      </w:r>
      <w:hyperlink w:anchor="P158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>
        <w:r>
          <w:rPr>
            <w:color w:val="0000FF"/>
          </w:rPr>
          <w:t>2.3.3</w:t>
        </w:r>
      </w:hyperlink>
      <w:r>
        <w:t xml:space="preserve">, </w:t>
      </w:r>
      <w:hyperlink w:anchor="P162">
        <w:r>
          <w:rPr>
            <w:color w:val="0000FF"/>
          </w:rPr>
          <w:t>2.4.1</w:t>
        </w:r>
      </w:hyperlink>
      <w:r>
        <w:t xml:space="preserve">, </w:t>
      </w:r>
      <w:hyperlink w:anchor="P163">
        <w:r>
          <w:rPr>
            <w:color w:val="0000FF"/>
          </w:rPr>
          <w:t>2.4.2</w:t>
        </w:r>
      </w:hyperlink>
      <w:r>
        <w:t>, 2.4.3 (</w:t>
      </w:r>
      <w:hyperlink w:anchor="P164">
        <w:r>
          <w:rPr>
            <w:color w:val="0000FF"/>
          </w:rPr>
          <w:t>абзацы первый</w:t>
        </w:r>
      </w:hyperlink>
      <w:r>
        <w:t xml:space="preserve">, </w:t>
      </w:r>
      <w:hyperlink w:anchor="P169">
        <w:r>
          <w:rPr>
            <w:color w:val="0000FF"/>
          </w:rPr>
          <w:t>третий</w:t>
        </w:r>
      </w:hyperlink>
      <w:r>
        <w:t xml:space="preserve">, </w:t>
      </w:r>
      <w:hyperlink w:anchor="P170">
        <w:r>
          <w:rPr>
            <w:color w:val="0000FF"/>
          </w:rPr>
          <w:t>четвертый</w:t>
        </w:r>
      </w:hyperlink>
      <w:r>
        <w:t xml:space="preserve">, </w:t>
      </w:r>
      <w:hyperlink w:anchor="P173">
        <w:r>
          <w:rPr>
            <w:color w:val="0000FF"/>
          </w:rPr>
          <w:t>седьмой</w:t>
        </w:r>
      </w:hyperlink>
      <w:r>
        <w:t>), 2.4.6 (</w:t>
      </w:r>
      <w:hyperlink w:anchor="P189">
        <w:r>
          <w:rPr>
            <w:color w:val="0000FF"/>
          </w:rPr>
          <w:t>абзацы первый</w:t>
        </w:r>
      </w:hyperlink>
      <w:r>
        <w:t xml:space="preserve">, </w:t>
      </w:r>
      <w:hyperlink w:anchor="P199">
        <w:r>
          <w:rPr>
            <w:color w:val="0000FF"/>
          </w:rPr>
          <w:t>одиннадцатый</w:t>
        </w:r>
      </w:hyperlink>
      <w:r>
        <w:t xml:space="preserve"> - </w:t>
      </w:r>
      <w:hyperlink w:anchor="P202">
        <w:r>
          <w:rPr>
            <w:color w:val="0000FF"/>
          </w:rPr>
          <w:t>четырнадцатый</w:t>
        </w:r>
      </w:hyperlink>
      <w:r>
        <w:t xml:space="preserve">), </w:t>
      </w:r>
      <w:hyperlink w:anchor="P207">
        <w:r>
          <w:rPr>
            <w:color w:val="0000FF"/>
          </w:rPr>
          <w:t>2.4.7</w:t>
        </w:r>
      </w:hyperlink>
      <w:r>
        <w:t>, 2.4.8 (</w:t>
      </w:r>
      <w:hyperlink w:anchor="P208">
        <w:r>
          <w:rPr>
            <w:color w:val="0000FF"/>
          </w:rPr>
          <w:t>абзацы первый</w:t>
        </w:r>
      </w:hyperlink>
      <w:r>
        <w:t xml:space="preserve"> и </w:t>
      </w:r>
      <w:hyperlink w:anchor="P209">
        <w:r>
          <w:rPr>
            <w:color w:val="0000FF"/>
          </w:rPr>
          <w:t>второй</w:t>
        </w:r>
      </w:hyperlink>
      <w:r>
        <w:t xml:space="preserve">), </w:t>
      </w:r>
      <w:hyperlink w:anchor="P213">
        <w:r>
          <w:rPr>
            <w:color w:val="0000FF"/>
          </w:rPr>
          <w:t>2.4.9</w:t>
        </w:r>
      </w:hyperlink>
      <w:r>
        <w:t xml:space="preserve">, </w:t>
      </w:r>
      <w:hyperlink w:anchor="P215">
        <w:r>
          <w:rPr>
            <w:color w:val="0000FF"/>
          </w:rPr>
          <w:t>2.4.10</w:t>
        </w:r>
      </w:hyperlink>
      <w:r>
        <w:t>, 2.4.11 (</w:t>
      </w:r>
      <w:hyperlink w:anchor="P216">
        <w:r>
          <w:rPr>
            <w:color w:val="0000FF"/>
          </w:rPr>
          <w:t>абзацы первый</w:t>
        </w:r>
      </w:hyperlink>
      <w:r>
        <w:t xml:space="preserve">, </w:t>
      </w:r>
      <w:hyperlink w:anchor="P217">
        <w:r>
          <w:rPr>
            <w:color w:val="0000FF"/>
          </w:rPr>
          <w:t>второй</w:t>
        </w:r>
      </w:hyperlink>
      <w:r>
        <w:t xml:space="preserve">, </w:t>
      </w:r>
      <w:hyperlink w:anchor="P220">
        <w:r>
          <w:rPr>
            <w:color w:val="0000FF"/>
          </w:rPr>
          <w:t>пятый</w:t>
        </w:r>
      </w:hyperlink>
      <w:r>
        <w:t xml:space="preserve">), </w:t>
      </w:r>
      <w:hyperlink w:anchor="P22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>
        <w:r>
          <w:rPr>
            <w:color w:val="0000FF"/>
          </w:rPr>
          <w:t>2.4.13</w:t>
        </w:r>
      </w:hyperlink>
      <w:r>
        <w:t xml:space="preserve">, </w:t>
      </w:r>
      <w:hyperlink w:anchor="P224">
        <w:r>
          <w:rPr>
            <w:color w:val="0000FF"/>
          </w:rPr>
          <w:t>2.4.14</w:t>
        </w:r>
      </w:hyperlink>
      <w:r>
        <w:t xml:space="preserve">, </w:t>
      </w:r>
      <w:hyperlink w:anchor="P237">
        <w:r>
          <w:rPr>
            <w:color w:val="0000FF"/>
          </w:rPr>
          <w:t>2.5.1</w:t>
        </w:r>
      </w:hyperlink>
      <w:r>
        <w:t xml:space="preserve">, </w:t>
      </w:r>
      <w:hyperlink w:anchor="P240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>
        <w:r>
          <w:rPr>
            <w:color w:val="0000FF"/>
          </w:rPr>
          <w:t>2.6.1</w:t>
        </w:r>
      </w:hyperlink>
      <w:r>
        <w:t xml:space="preserve">, </w:t>
      </w:r>
      <w:hyperlink w:anchor="P248">
        <w:r>
          <w:rPr>
            <w:color w:val="0000FF"/>
          </w:rPr>
          <w:t>2.6.5</w:t>
        </w:r>
      </w:hyperlink>
      <w:r>
        <w:t>, 2.7.1 (</w:t>
      </w:r>
      <w:hyperlink w:anchor="P253">
        <w:r>
          <w:rPr>
            <w:color w:val="0000FF"/>
          </w:rPr>
          <w:t>абзацы первый</w:t>
        </w:r>
      </w:hyperlink>
      <w:r>
        <w:t xml:space="preserve"> и </w:t>
      </w:r>
      <w:hyperlink w:anchor="P254">
        <w:r>
          <w:rPr>
            <w:color w:val="0000FF"/>
          </w:rPr>
          <w:t>второй</w:t>
        </w:r>
      </w:hyperlink>
      <w:r>
        <w:t xml:space="preserve">), </w:t>
      </w:r>
      <w:hyperlink w:anchor="P257">
        <w:r>
          <w:rPr>
            <w:color w:val="0000FF"/>
          </w:rPr>
          <w:t>2.7.2</w:t>
        </w:r>
      </w:hyperlink>
      <w:r>
        <w:t>, 2.7.4 (</w:t>
      </w:r>
      <w:hyperlink w:anchor="P260">
        <w:r>
          <w:rPr>
            <w:color w:val="0000FF"/>
          </w:rPr>
          <w:t>абзацы первый</w:t>
        </w:r>
      </w:hyperlink>
      <w:r>
        <w:t xml:space="preserve"> и </w:t>
      </w:r>
      <w:hyperlink w:anchor="P261">
        <w:r>
          <w:rPr>
            <w:color w:val="0000FF"/>
          </w:rPr>
          <w:t>второй</w:t>
        </w:r>
      </w:hyperlink>
      <w:r>
        <w:t xml:space="preserve">), </w:t>
      </w:r>
      <w:hyperlink w:anchor="P266">
        <w:r>
          <w:rPr>
            <w:color w:val="0000FF"/>
          </w:rPr>
          <w:t>2.8.1</w:t>
        </w:r>
      </w:hyperlink>
      <w:r>
        <w:t>, 2.8.2 (</w:t>
      </w:r>
      <w:hyperlink w:anchor="P267">
        <w:r>
          <w:rPr>
            <w:color w:val="0000FF"/>
          </w:rPr>
          <w:t>абзацы первый</w:t>
        </w:r>
      </w:hyperlink>
      <w:r>
        <w:t xml:space="preserve"> и </w:t>
      </w:r>
      <w:hyperlink w:anchor="P268">
        <w:r>
          <w:rPr>
            <w:color w:val="0000FF"/>
          </w:rPr>
          <w:t>второй</w:t>
        </w:r>
      </w:hyperlink>
      <w:r>
        <w:t xml:space="preserve">), </w:t>
      </w:r>
      <w:hyperlink w:anchor="P285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>
        <w:r>
          <w:rPr>
            <w:color w:val="0000FF"/>
          </w:rPr>
          <w:t>2.8.7</w:t>
        </w:r>
      </w:hyperlink>
      <w:r>
        <w:t xml:space="preserve">, </w:t>
      </w:r>
      <w:hyperlink w:anchor="P290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382">
        <w:r w:rsidR="00CD0045">
          <w:rPr>
            <w:color w:val="0000FF"/>
          </w:rPr>
          <w:t>пунктами 3.1.1 (абзац первый)</w:t>
        </w:r>
      </w:hyperlink>
      <w:r w:rsidR="00CD0045">
        <w:t>, 3.1.2 (</w:t>
      </w:r>
      <w:hyperlink w:anchor="P408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411">
        <w:r w:rsidR="00CD0045">
          <w:rPr>
            <w:color w:val="0000FF"/>
          </w:rPr>
          <w:t>четвертый</w:t>
        </w:r>
      </w:hyperlink>
      <w:r w:rsidR="00CD0045">
        <w:t>), 3.1.3 (</w:t>
      </w:r>
      <w:hyperlink w:anchor="P413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419">
        <w:r w:rsidR="00CD0045">
          <w:rPr>
            <w:color w:val="0000FF"/>
          </w:rPr>
          <w:t>седьмой</w:t>
        </w:r>
      </w:hyperlink>
      <w:r w:rsidR="00CD0045">
        <w:t xml:space="preserve">, </w:t>
      </w:r>
      <w:hyperlink w:anchor="P421">
        <w:r w:rsidR="00CD0045">
          <w:rPr>
            <w:color w:val="0000FF"/>
          </w:rPr>
          <w:t>девятый</w:t>
        </w:r>
      </w:hyperlink>
      <w:r w:rsidR="00CD0045">
        <w:t xml:space="preserve">, </w:t>
      </w:r>
      <w:hyperlink w:anchor="P422">
        <w:r w:rsidR="00CD0045">
          <w:rPr>
            <w:color w:val="0000FF"/>
          </w:rPr>
          <w:t>десятый</w:t>
        </w:r>
      </w:hyperlink>
      <w:r w:rsidR="00CD0045">
        <w:t>), 3.1.7 (</w:t>
      </w:r>
      <w:hyperlink w:anchor="P430">
        <w:r w:rsidR="00CD0045">
          <w:rPr>
            <w:color w:val="0000FF"/>
          </w:rPr>
          <w:t>абзацы первый</w:t>
        </w:r>
      </w:hyperlink>
      <w:r w:rsidR="00CD0045">
        <w:t xml:space="preserve">, </w:t>
      </w:r>
      <w:hyperlink w:anchor="P431">
        <w:r w:rsidR="00CD0045">
          <w:rPr>
            <w:color w:val="0000FF"/>
          </w:rPr>
          <w:t>второй</w:t>
        </w:r>
      </w:hyperlink>
      <w:r w:rsidR="00CD0045">
        <w:t xml:space="preserve">, </w:t>
      </w:r>
      <w:hyperlink w:anchor="P433">
        <w:r w:rsidR="00CD0045">
          <w:rPr>
            <w:color w:val="0000FF"/>
          </w:rPr>
          <w:t>четвертый</w:t>
        </w:r>
      </w:hyperlink>
      <w:r w:rsidR="00CD0045">
        <w:t xml:space="preserve">, </w:t>
      </w:r>
      <w:hyperlink w:anchor="P435">
        <w:r w:rsidR="00CD0045">
          <w:rPr>
            <w:color w:val="0000FF"/>
          </w:rPr>
          <w:t>шестой</w:t>
        </w:r>
      </w:hyperlink>
      <w:r w:rsidR="00CD0045">
        <w:t>), 3.1.11 (</w:t>
      </w:r>
      <w:hyperlink w:anchor="P440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443">
        <w:r w:rsidR="00CD0045">
          <w:rPr>
            <w:color w:val="0000FF"/>
          </w:rPr>
          <w:t>четвертый</w:t>
        </w:r>
      </w:hyperlink>
      <w:r w:rsidR="00CD0045">
        <w:t xml:space="preserve">, </w:t>
      </w:r>
      <w:hyperlink w:anchor="P445">
        <w:r w:rsidR="00CD0045">
          <w:rPr>
            <w:color w:val="0000FF"/>
          </w:rPr>
          <w:t>шестой</w:t>
        </w:r>
      </w:hyperlink>
      <w:r w:rsidR="00CD0045">
        <w:t xml:space="preserve"> - </w:t>
      </w:r>
      <w:hyperlink w:anchor="P447">
        <w:r w:rsidR="00CD0045">
          <w:rPr>
            <w:color w:val="0000FF"/>
          </w:rPr>
          <w:t>восьмой</w:t>
        </w:r>
      </w:hyperlink>
      <w:r w:rsidR="00CD0045"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пунктами 3.2.1 (</w:t>
      </w:r>
      <w:hyperlink w:anchor="P451">
        <w:r>
          <w:rPr>
            <w:color w:val="0000FF"/>
          </w:rPr>
          <w:t>абзац первый</w:t>
        </w:r>
      </w:hyperlink>
      <w:r>
        <w:t xml:space="preserve"> и </w:t>
      </w:r>
      <w:hyperlink w:anchor="P452">
        <w:r>
          <w:rPr>
            <w:color w:val="0000FF"/>
          </w:rPr>
          <w:t>второй</w:t>
        </w:r>
      </w:hyperlink>
      <w:r>
        <w:t xml:space="preserve">), </w:t>
      </w:r>
      <w:hyperlink w:anchor="P457">
        <w:r>
          <w:rPr>
            <w:color w:val="0000FF"/>
          </w:rPr>
          <w:t>3.2.4</w:t>
        </w:r>
      </w:hyperlink>
      <w:r>
        <w:t xml:space="preserve">, </w:t>
      </w:r>
      <w:hyperlink w:anchor="P460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</w:t>
      </w:r>
      <w:r>
        <w:lastRenderedPageBreak/>
        <w:t>нежилых помещениях,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пунктами 3.3.1 (</w:t>
      </w:r>
      <w:hyperlink w:anchor="P466">
        <w:r>
          <w:rPr>
            <w:color w:val="0000FF"/>
          </w:rPr>
          <w:t>абзац первый</w:t>
        </w:r>
      </w:hyperlink>
      <w:r>
        <w:t xml:space="preserve"> и </w:t>
      </w:r>
      <w:hyperlink w:anchor="P467">
        <w:r>
          <w:rPr>
            <w:color w:val="0000FF"/>
          </w:rPr>
          <w:t>второй</w:t>
        </w:r>
      </w:hyperlink>
      <w:r>
        <w:t xml:space="preserve">), </w:t>
      </w:r>
      <w:hyperlink w:anchor="P472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475">
        <w:r w:rsidR="00CD0045">
          <w:rPr>
            <w:color w:val="0000FF"/>
          </w:rPr>
          <w:t>пунктами 3.4.1 (абзац первый)</w:t>
        </w:r>
      </w:hyperlink>
      <w:r w:rsidR="00CD0045">
        <w:t xml:space="preserve">, </w:t>
      </w:r>
      <w:hyperlink w:anchor="P478">
        <w:r w:rsidR="00CD0045">
          <w:rPr>
            <w:color w:val="0000FF"/>
          </w:rPr>
          <w:t>3.4.2</w:t>
        </w:r>
      </w:hyperlink>
      <w:r w:rsidR="00CD0045">
        <w:t>, 3.4.3 (</w:t>
      </w:r>
      <w:hyperlink w:anchor="P479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481">
        <w:r w:rsidR="00CD0045">
          <w:rPr>
            <w:color w:val="0000FF"/>
          </w:rPr>
          <w:t>третий</w:t>
        </w:r>
      </w:hyperlink>
      <w:r w:rsidR="00CD0045">
        <w:t xml:space="preserve">), </w:t>
      </w:r>
      <w:hyperlink w:anchor="P482">
        <w:r w:rsidR="00CD0045">
          <w:rPr>
            <w:color w:val="0000FF"/>
          </w:rPr>
          <w:t>3.4.4</w:t>
        </w:r>
      </w:hyperlink>
      <w:r w:rsidR="00CD0045">
        <w:t xml:space="preserve">, </w:t>
      </w:r>
      <w:hyperlink w:anchor="P483">
        <w:r w:rsidR="00CD0045">
          <w:rPr>
            <w:color w:val="0000FF"/>
          </w:rPr>
          <w:t>3.4.5</w:t>
        </w:r>
      </w:hyperlink>
      <w:r w:rsidR="00CD0045">
        <w:t xml:space="preserve">, </w:t>
      </w:r>
      <w:hyperlink w:anchor="P489">
        <w:r w:rsidR="00CD0045">
          <w:rPr>
            <w:color w:val="0000FF"/>
          </w:rPr>
          <w:t>3.4.9</w:t>
        </w:r>
      </w:hyperlink>
      <w:r w:rsidR="00CD0045">
        <w:t xml:space="preserve"> - </w:t>
      </w:r>
      <w:hyperlink w:anchor="P496">
        <w:r w:rsidR="00CD0045">
          <w:rPr>
            <w:color w:val="0000FF"/>
          </w:rPr>
          <w:t>3.4.13</w:t>
        </w:r>
      </w:hyperlink>
      <w:r w:rsidR="00CD0045">
        <w:t>, 3.4.14 (</w:t>
      </w:r>
      <w:hyperlink w:anchor="P497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500">
        <w:r w:rsidR="00CD0045">
          <w:rPr>
            <w:color w:val="0000FF"/>
          </w:rPr>
          <w:t>четвертый</w:t>
        </w:r>
      </w:hyperlink>
      <w:r w:rsidR="00CD0045">
        <w:t xml:space="preserve">, </w:t>
      </w:r>
      <w:hyperlink w:anchor="P502">
        <w:r w:rsidR="00CD0045">
          <w:rPr>
            <w:color w:val="0000FF"/>
          </w:rPr>
          <w:t>шестой</w:t>
        </w:r>
      </w:hyperlink>
      <w:r w:rsidR="00CD0045"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570">
        <w:r w:rsidR="00CD0045">
          <w:rPr>
            <w:color w:val="0000FF"/>
          </w:rPr>
          <w:t>пунктами 3.6.1</w:t>
        </w:r>
      </w:hyperlink>
      <w:r w:rsidR="00CD0045">
        <w:t>, 3.6.3 (</w:t>
      </w:r>
      <w:hyperlink w:anchor="P580">
        <w:r w:rsidR="00CD0045">
          <w:rPr>
            <w:color w:val="0000FF"/>
          </w:rPr>
          <w:t>абзацы первый</w:t>
        </w:r>
      </w:hyperlink>
      <w:r w:rsidR="00CD0045">
        <w:t xml:space="preserve"> - </w:t>
      </w:r>
      <w:hyperlink w:anchor="P583">
        <w:r w:rsidR="00CD0045">
          <w:rPr>
            <w:color w:val="0000FF"/>
          </w:rPr>
          <w:t>четвертый</w:t>
        </w:r>
      </w:hyperlink>
      <w:r w:rsidR="00CD0045">
        <w:t>) - в отношении организаций дополнительного образования и физкультурно-спортивных организаций,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589">
        <w:r w:rsidR="00CD0045">
          <w:rPr>
            <w:color w:val="0000FF"/>
          </w:rPr>
          <w:t>пунктами 3.7.2</w:t>
        </w:r>
      </w:hyperlink>
      <w:r w:rsidR="00CD0045">
        <w:t xml:space="preserve">, </w:t>
      </w:r>
      <w:hyperlink w:anchor="P594">
        <w:r w:rsidR="00CD0045">
          <w:rPr>
            <w:color w:val="0000FF"/>
          </w:rPr>
          <w:t>3.7.4</w:t>
        </w:r>
      </w:hyperlink>
      <w:r w:rsidR="00CD0045">
        <w:t xml:space="preserve">, </w:t>
      </w:r>
      <w:hyperlink w:anchor="P595">
        <w:r w:rsidR="00CD0045">
          <w:rPr>
            <w:color w:val="0000FF"/>
          </w:rPr>
          <w:t>3.7.5</w:t>
        </w:r>
      </w:hyperlink>
      <w:r w:rsidR="00CD0045">
        <w:t xml:space="preserve"> - в отношении организаций для детей-сирот и детей, оставшихся без попечения родителей;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597">
        <w:r w:rsidR="00CD0045">
          <w:rPr>
            <w:color w:val="0000FF"/>
          </w:rPr>
          <w:t>пунктами 3.8.1</w:t>
        </w:r>
      </w:hyperlink>
      <w:r w:rsidR="00CD0045">
        <w:t xml:space="preserve"> - 3.8.4 - в отношении организаций социального обслуживания семьи и детей,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610">
        <w:r w:rsidR="00CD0045">
          <w:rPr>
            <w:color w:val="0000FF"/>
          </w:rPr>
          <w:t>пунктами 3.9.1</w:t>
        </w:r>
      </w:hyperlink>
      <w:r w:rsidR="00CD0045">
        <w:t>, 3.9.2 (</w:t>
      </w:r>
      <w:hyperlink w:anchor="P612">
        <w:r w:rsidR="00CD0045">
          <w:rPr>
            <w:color w:val="0000FF"/>
          </w:rPr>
          <w:t>абзацы первый</w:t>
        </w:r>
      </w:hyperlink>
      <w:r w:rsidR="00CD0045">
        <w:t xml:space="preserve"> и </w:t>
      </w:r>
      <w:hyperlink w:anchor="P613">
        <w:r w:rsidR="00CD0045">
          <w:rPr>
            <w:color w:val="0000FF"/>
          </w:rPr>
          <w:t>второй</w:t>
        </w:r>
      </w:hyperlink>
      <w:r w:rsidR="00CD0045">
        <w:t>), 3.9.3 (</w:t>
      </w:r>
      <w:hyperlink w:anchor="P615">
        <w:r w:rsidR="00CD0045">
          <w:rPr>
            <w:color w:val="0000FF"/>
          </w:rPr>
          <w:t>абзацы первый</w:t>
        </w:r>
      </w:hyperlink>
      <w:r w:rsidR="00CD0045">
        <w:t xml:space="preserve">, </w:t>
      </w:r>
      <w:hyperlink w:anchor="P616">
        <w:r w:rsidR="00CD0045">
          <w:rPr>
            <w:color w:val="0000FF"/>
          </w:rPr>
          <w:t>второй</w:t>
        </w:r>
      </w:hyperlink>
      <w:r w:rsidR="00CD0045">
        <w:t xml:space="preserve">, </w:t>
      </w:r>
      <w:hyperlink w:anchor="P618">
        <w:r w:rsidR="00CD0045">
          <w:rPr>
            <w:color w:val="0000FF"/>
          </w:rPr>
          <w:t>четвертый</w:t>
        </w:r>
      </w:hyperlink>
      <w:r w:rsidR="00CD0045">
        <w:t xml:space="preserve">, </w:t>
      </w:r>
      <w:hyperlink w:anchor="P620">
        <w:r w:rsidR="00CD0045">
          <w:rPr>
            <w:color w:val="0000FF"/>
          </w:rPr>
          <w:t>шестой</w:t>
        </w:r>
      </w:hyperlink>
      <w:r w:rsidR="00CD0045">
        <w:t xml:space="preserve">), </w:t>
      </w:r>
      <w:hyperlink w:anchor="P622">
        <w:r w:rsidR="00CD0045">
          <w:rPr>
            <w:color w:val="0000FF"/>
          </w:rPr>
          <w:t>3.9.4</w:t>
        </w:r>
      </w:hyperlink>
      <w:r w:rsidR="00CD0045">
        <w:t xml:space="preserve"> - в отношении профессиональных образовательных организаций,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630">
        <w:r w:rsidR="00CD0045">
          <w:rPr>
            <w:color w:val="0000FF"/>
          </w:rPr>
          <w:t>пунктами 3.10.1</w:t>
        </w:r>
      </w:hyperlink>
      <w:r w:rsidR="00CD0045">
        <w:t xml:space="preserve">, </w:t>
      </w:r>
      <w:hyperlink w:anchor="P632">
        <w:r w:rsidR="00CD0045">
          <w:rPr>
            <w:color w:val="0000FF"/>
          </w:rPr>
          <w:t>3.10.2</w:t>
        </w:r>
      </w:hyperlink>
      <w:r w:rsidR="00CD0045">
        <w:t xml:space="preserve"> - в отношении образовательных организаций высшего образования,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645">
        <w:r w:rsidR="00CD0045">
          <w:rPr>
            <w:color w:val="0000FF"/>
          </w:rPr>
          <w:t>пунктами 3.11.3 (абзац первый)</w:t>
        </w:r>
      </w:hyperlink>
      <w:r w:rsidR="00CD0045">
        <w:t xml:space="preserve">, </w:t>
      </w:r>
      <w:hyperlink w:anchor="P648">
        <w:r w:rsidR="00CD0045">
          <w:rPr>
            <w:color w:val="0000FF"/>
          </w:rPr>
          <w:t>3.11.4</w:t>
        </w:r>
      </w:hyperlink>
      <w:r w:rsidR="00CD0045">
        <w:t xml:space="preserve">, </w:t>
      </w:r>
      <w:hyperlink w:anchor="P652">
        <w:r w:rsidR="00CD0045">
          <w:rPr>
            <w:color w:val="0000FF"/>
          </w:rPr>
          <w:t>3.11.5</w:t>
        </w:r>
      </w:hyperlink>
      <w:r w:rsidR="00CD0045">
        <w:t xml:space="preserve">, </w:t>
      </w:r>
      <w:hyperlink w:anchor="P655">
        <w:r w:rsidR="00CD0045">
          <w:rPr>
            <w:color w:val="0000FF"/>
          </w:rPr>
          <w:t>3.11.6</w:t>
        </w:r>
      </w:hyperlink>
      <w:r w:rsidR="00CD0045">
        <w:t xml:space="preserve"> - в отношении загородных стационарных детских оздоровительных лагерей с круглосуточным пребыванием,</w:t>
      </w:r>
    </w:p>
    <w:p w:rsidR="00CD0045" w:rsidRDefault="00EF618B">
      <w:pPr>
        <w:pStyle w:val="ConsPlusNormal"/>
        <w:spacing w:before="220"/>
        <w:ind w:firstLine="540"/>
        <w:jc w:val="both"/>
      </w:pPr>
      <w:hyperlink w:anchor="P720">
        <w:r w:rsidR="00CD0045">
          <w:rPr>
            <w:color w:val="0000FF"/>
          </w:rPr>
          <w:t>пунктом 3.15</w:t>
        </w:r>
      </w:hyperlink>
      <w:r w:rsidR="00CD0045"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 w:rsidRPr="005401AD">
        <w:rPr>
          <w:highlight w:val="yellow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</w:t>
      </w:r>
      <w:r w:rsidRPr="005401AD">
        <w:rPr>
          <w:highlight w:val="yellow"/>
        </w:rPr>
        <w:lastRenderedPageBreak/>
        <w:t>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CD0045" w:rsidRDefault="00CD0045">
      <w:pPr>
        <w:pStyle w:val="ConsPlusNormal"/>
        <w:spacing w:before="220"/>
        <w:ind w:firstLine="540"/>
        <w:jc w:val="both"/>
      </w:pPr>
      <w:r w:rsidRPr="005401AD">
        <w:lastRenderedPageBreak/>
        <w:t>1.10. В случаях возникновения групповых инфекционных и неинфекционных заболеваний,</w:t>
      </w:r>
      <w:r>
        <w:t xml:space="preserve">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CD0045" w:rsidRDefault="00CD0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0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045" w:rsidRDefault="00CD004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D0045" w:rsidRDefault="00CD004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</w:tr>
    </w:tbl>
    <w:p w:rsidR="00CD0045" w:rsidRDefault="00CD0045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Title"/>
        <w:jc w:val="center"/>
        <w:outlineLvl w:val="1"/>
      </w:pPr>
      <w:r>
        <w:t>II. Общие требования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" w:name="P127"/>
      <w:bookmarkEnd w:id="9"/>
      <w:r>
        <w:lastRenderedPageBreak/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 xml:space="preserve"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</w:t>
      </w:r>
      <w:hyperlink r:id="rId45">
        <w:r>
          <w:rPr>
            <w:color w:val="0000FF"/>
          </w:rPr>
          <w:t>правилами</w:t>
        </w:r>
      </w:hyperlink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</w:t>
      </w:r>
      <w:r>
        <w:lastRenderedPageBreak/>
        <w:t>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color w:val="0000FF"/>
          </w:rPr>
          <w:t>главой III</w:t>
        </w:r>
      </w:hyperlink>
      <w:r>
        <w:t xml:space="preserve">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color w:val="0000FF"/>
          </w:rPr>
          <w:t>пунктами 3.1.1</w:t>
        </w:r>
      </w:hyperlink>
      <w:r>
        <w:t xml:space="preserve">, </w:t>
      </w:r>
      <w:hyperlink w:anchor="P497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 xml:space="preserve">При организации образовательной деятельности без использования учебной доски мебель </w:t>
      </w:r>
      <w:r>
        <w:lastRenderedPageBreak/>
        <w:t>для учебных заведений может быть расставлена в ином порядке.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</w:t>
      </w:r>
      <w:proofErr w:type="gramStart"/>
      <w:r>
        <w:t>обучения и 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>
        <w:r>
          <w:rPr>
            <w:color w:val="0000FF"/>
          </w:rPr>
          <w:t>ТР ТС 025/2012</w:t>
        </w:r>
      </w:hyperlink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9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</w:t>
      </w:r>
      <w:r>
        <w:lastRenderedPageBreak/>
        <w:t>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</w:t>
      </w:r>
      <w:r>
        <w:lastRenderedPageBreak/>
        <w:t>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Используемое спортивное оборудование должно быть выполнено из материалов, </w:t>
      </w:r>
      <w:r>
        <w:lastRenderedPageBreak/>
        <w:t>допускающих их влажную обработку моющими и дезинфекционными средствами.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1" w:name="P223"/>
      <w:bookmarkEnd w:id="41"/>
      <w:r w:rsidRPr="00EF618B">
        <w:rPr>
          <w:highlight w:val="yellow"/>
        </w:rPr>
        <w:t>2.4.13.</w:t>
      </w:r>
      <w:r>
        <w:t xml:space="preserve">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  <w:bookmarkStart w:id="42" w:name="_GoBack"/>
      <w:bookmarkEnd w:id="42"/>
    </w:p>
    <w:p w:rsidR="00CD0045" w:rsidRDefault="00CD0045">
      <w:pPr>
        <w:pStyle w:val="ConsPlusNormal"/>
        <w:spacing w:before="220"/>
        <w:ind w:firstLine="540"/>
        <w:jc w:val="both"/>
      </w:pPr>
      <w:bookmarkStart w:id="43" w:name="P224"/>
      <w:bookmarkEnd w:id="43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комнаты для самостоятельных занятий, комнаты отдыха и досуга, игровые комнаты для детей </w:t>
      </w:r>
      <w:r>
        <w:lastRenderedPageBreak/>
        <w:t>семейных пар, проживающих в общежитии;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4" w:name="P237"/>
      <w:bookmarkEnd w:id="44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5" w:name="P240"/>
      <w:bookmarkEnd w:id="45"/>
      <w:r>
        <w:t>В помещениях с повышенной влажностью воздуха потолки должны быть влагостойкими.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6" w:name="P242"/>
      <w:bookmarkEnd w:id="46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</w:t>
      </w:r>
      <w:hyperlink r:id="rId52">
        <w:r>
          <w:rPr>
            <w:color w:val="0000FF"/>
          </w:rPr>
          <w:t>требованиями</w:t>
        </w:r>
      </w:hyperlink>
      <w:r>
        <w:t xml:space="preserve">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</w:t>
      </w:r>
      <w:r>
        <w:lastRenderedPageBreak/>
        <w:t>оборудованные сливными трапами, должны быть оборудованы уклонами к отверстиям трапов.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3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7" w:name="P248"/>
      <w:bookmarkEnd w:id="47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8" w:name="P253"/>
      <w:bookmarkEnd w:id="48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49" w:name="P254"/>
      <w:bookmarkEnd w:id="49"/>
      <w:r>
        <w:t xml:space="preserve">В помещениях обеспечиваются параметры микроклимата, воздухообмена, определенные </w:t>
      </w:r>
      <w:hyperlink r:id="rId54">
        <w:r>
          <w:rPr>
            <w:color w:val="0000FF"/>
          </w:rPr>
          <w:t>требованиями</w:t>
        </w:r>
      </w:hyperlink>
      <w:r>
        <w:t xml:space="preserve"> гигиенических нормативов.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0" w:name="P257"/>
      <w:bookmarkEnd w:id="50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</w:t>
      </w:r>
      <w:r>
        <w:lastRenderedPageBreak/>
        <w:t>вокзалах и иных объектах нежилого назначения).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1" w:name="P260"/>
      <w:bookmarkEnd w:id="51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2" w:name="P261"/>
      <w:bookmarkEnd w:id="52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3" w:name="P266"/>
      <w:bookmarkEnd w:id="53"/>
      <w:r>
        <w:t xml:space="preserve">2.8.1. Уровни естественного и искусственного освещения в помещениях хозяйствующих субъектов должны соответствовать гигиеническим </w:t>
      </w:r>
      <w:hyperlink r:id="rId55">
        <w:r>
          <w:rPr>
            <w:color w:val="0000FF"/>
          </w:rPr>
          <w:t>нормативам</w:t>
        </w:r>
      </w:hyperlink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4" w:name="P267"/>
      <w:bookmarkEnd w:id="54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5" w:name="P268"/>
      <w:bookmarkEnd w:id="55"/>
      <w:r>
        <w:t>Допускается эксплуатация без естественного освещения следующих помещений: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кинозалов,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книгохранилищ,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узлов управления и других помещений для установки и управления инженерным и технологическим оборудованием зданий,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6" w:name="P285"/>
      <w:bookmarkEnd w:id="56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разным </w:t>
      </w:r>
      <w:proofErr w:type="spellStart"/>
      <w:r>
        <w:t>светооизлучением</w:t>
      </w:r>
      <w:proofErr w:type="spellEnd"/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7" w:name="P289"/>
      <w:bookmarkEnd w:id="57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58" w:name="P290"/>
      <w:bookmarkEnd w:id="58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6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7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</w:t>
      </w:r>
      <w:r>
        <w:lastRenderedPageBreak/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2.10.1. Издательская продукция (книжные и электронные ее варианты), используемые </w:t>
      </w:r>
      <w:r>
        <w:lastRenderedPageBreak/>
        <w:t>хозяйствующим субъектом, должны соответствовать гигиеническим нормативам.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CD0045" w:rsidRDefault="00CD0045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Игрушки, которые не подлежат влажной обработке (мытью, стирке), допускается </w:t>
      </w:r>
      <w:r>
        <w:lastRenderedPageBreak/>
        <w:t>использовать в качестве демонстрационного материала.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Title"/>
        <w:jc w:val="center"/>
        <w:outlineLvl w:val="1"/>
      </w:pPr>
      <w:bookmarkStart w:id="59" w:name="P378"/>
      <w:bookmarkEnd w:id="59"/>
      <w:r>
        <w:t>III. Требования в отношении отдельных видов осуществляемой</w:t>
      </w:r>
    </w:p>
    <w:p w:rsidR="00CD0045" w:rsidRDefault="00CD0045">
      <w:pPr>
        <w:pStyle w:val="ConsPlusTitle"/>
        <w:jc w:val="center"/>
      </w:pPr>
      <w:r>
        <w:t>хозяйствующими субъектами деятельности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bookmarkStart w:id="60" w:name="P381"/>
      <w:bookmarkEnd w:id="60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1" w:name="P382"/>
      <w:bookmarkEnd w:id="6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2" w:name="P408"/>
      <w:bookmarkEnd w:id="62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3" w:name="P411"/>
      <w:bookmarkEnd w:id="63"/>
      <w:r>
        <w:t>Допускается установка на прогулочной площадке сборно-разборных навесов, беседок.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4" w:name="P413"/>
      <w:bookmarkEnd w:id="64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5" w:name="P419"/>
      <w:bookmarkEnd w:id="65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6" w:name="P421"/>
      <w:bookmarkEnd w:id="66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7" w:name="P422"/>
      <w:bookmarkEnd w:id="67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В раздевальных комнатах или в отдельных помещениях создаются условия для сушки верхней одежды и обуви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8" w:name="P430"/>
      <w:bookmarkEnd w:id="68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69" w:name="P431"/>
      <w:bookmarkEnd w:id="69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0" w:name="P433"/>
      <w:bookmarkEnd w:id="70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1" w:name="P435"/>
      <w:bookmarkEnd w:id="71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</w:t>
      </w:r>
      <w:r>
        <w:lastRenderedPageBreak/>
        <w:t>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2" w:name="P440"/>
      <w:bookmarkEnd w:id="72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3" w:name="P443"/>
      <w:bookmarkEnd w:id="73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4" w:name="P445"/>
      <w:bookmarkEnd w:id="74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5" w:name="P447"/>
      <w:bookmarkEnd w:id="75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6" w:name="P451"/>
      <w:bookmarkEnd w:id="76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7" w:name="P452"/>
      <w:bookmarkEnd w:id="77"/>
      <w:r>
        <w:lastRenderedPageBreak/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8" w:name="P457"/>
      <w:bookmarkEnd w:id="78"/>
      <w:r>
        <w:t>3.2.4. В помещениях предусматривается естественное и (или) искусственное освещение.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79" w:name="P460"/>
      <w:bookmarkEnd w:id="79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0" w:name="P465"/>
      <w:bookmarkEnd w:id="8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1" w:name="P466"/>
      <w:bookmarkEnd w:id="8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2" w:name="P467"/>
      <w:bookmarkEnd w:id="8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</w:t>
      </w:r>
      <w:r>
        <w:lastRenderedPageBreak/>
        <w:t>детей должна иметь документы об оценке (подтверждении)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3" w:name="P472"/>
      <w:bookmarkEnd w:id="83"/>
      <w:r>
        <w:t>3.3.3. В игровых комнатах предусматривается естественное и (или) искусственное освещение.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4" w:name="P474"/>
      <w:bookmarkEnd w:id="84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5" w:name="P475"/>
      <w:bookmarkEnd w:id="85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6" w:name="P478"/>
      <w:bookmarkEnd w:id="86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7" w:name="P479"/>
      <w:bookmarkEnd w:id="87"/>
      <w:r>
        <w:t>3.4.3. Для всех обучающихся должны быть созданы условия для организации питания.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8" w:name="P481"/>
      <w:bookmarkEnd w:id="88"/>
      <w:r>
        <w:t>При обеденном зале устанавливаются умывальники из расчета один кран на 20 посадочных мест.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89" w:name="P482"/>
      <w:bookmarkEnd w:id="89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0" w:name="P483"/>
      <w:bookmarkEnd w:id="90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Гардеробы оснащают вешалками, крючками или шкафчиками для раздельного хранения </w:t>
      </w:r>
      <w:r>
        <w:lastRenderedPageBreak/>
        <w:t>одежды и местом для хранения обуви на каждого обучающегося, а также устанавливаются лавки (скамейки).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1" w:name="P489"/>
      <w:bookmarkEnd w:id="91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2" w:name="P496"/>
      <w:bookmarkEnd w:id="92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3" w:name="P497"/>
      <w:bookmarkEnd w:id="93"/>
      <w:r>
        <w:lastRenderedPageBreak/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4" w:name="P500"/>
      <w:bookmarkEnd w:id="94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5" w:name="P502"/>
      <w:bookmarkEnd w:id="95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3.4.16. При реализации образовательных программ должны соблюдаться следующие </w:t>
      </w:r>
      <w:r>
        <w:lastRenderedPageBreak/>
        <w:t>санитарно-эпидемиологические требования &lt;11&gt;: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8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9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Обучение в 1 классе осуществляется с соблюдением следующих требований: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3.4.18. При проведении итоговой аттестации не допускается проведение более одного </w:t>
      </w:r>
      <w:r>
        <w:lastRenderedPageBreak/>
        <w:t>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6" w:name="P551"/>
      <w:bookmarkEnd w:id="96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7" w:name="P569"/>
      <w:bookmarkEnd w:id="97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8" w:name="P570"/>
      <w:bookmarkEnd w:id="98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99" w:name="P580"/>
      <w:bookmarkEnd w:id="99"/>
      <w:r>
        <w:t>3.6.3. Состав помещений физкультурно-спортивных организаций определяется видом спорта.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0" w:name="P583"/>
      <w:bookmarkEnd w:id="100"/>
      <w:r>
        <w:t>Спортивный инвентарь хранится в помещениях снарядных при спортивных залах.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color w:val="0000FF"/>
          </w:rPr>
          <w:t>пункта 3.3</w:t>
        </w:r>
      </w:hyperlink>
      <w:r>
        <w:t>.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1" w:name="P589"/>
      <w:bookmarkEnd w:id="101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2" w:name="P594"/>
      <w:bookmarkEnd w:id="102"/>
      <w:r>
        <w:t>3.7.4. В каждой группе должны быть обеспечены условия для просушивания верхней одежды и обуви детей.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3" w:name="P595"/>
      <w:bookmarkEnd w:id="103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4" w:name="P597"/>
      <w:bookmarkEnd w:id="104"/>
      <w:r>
        <w:lastRenderedPageBreak/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5" w:name="P609"/>
      <w:bookmarkEnd w:id="105"/>
      <w:r>
        <w:t>3.9. В профессиональных образовательных организациях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6" w:name="P610"/>
      <w:bookmarkEnd w:id="106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7" w:name="P612"/>
      <w:bookmarkEnd w:id="107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color w:val="0000FF"/>
          </w:rPr>
          <w:t>пункту 3.4</w:t>
        </w:r>
      </w:hyperlink>
      <w:r>
        <w:t xml:space="preserve">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8" w:name="P613"/>
      <w:bookmarkEnd w:id="108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</w:t>
      </w:r>
      <w:r>
        <w:lastRenderedPageBreak/>
        <w:t xml:space="preserve">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09" w:name="P615"/>
      <w:bookmarkEnd w:id="109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0" w:name="P616"/>
      <w:bookmarkEnd w:id="110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1" w:name="P618"/>
      <w:bookmarkEnd w:id="111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2" w:name="P620"/>
      <w:bookmarkEnd w:id="112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3" w:name="P622"/>
      <w:bookmarkEnd w:id="113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60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r>
        <w:lastRenderedPageBreak/>
        <w:t>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4" w:name="P629"/>
      <w:bookmarkEnd w:id="114"/>
      <w:r>
        <w:t>3.10. В образовательных организациях высшего образования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5" w:name="P630"/>
      <w:bookmarkEnd w:id="115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6" w:name="P632"/>
      <w:bookmarkEnd w:id="116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color w:val="0000FF"/>
          </w:rPr>
          <w:t>пунктов 3.4</w:t>
        </w:r>
      </w:hyperlink>
      <w:r>
        <w:t xml:space="preserve">, </w:t>
      </w:r>
      <w:hyperlink w:anchor="P551">
        <w:r>
          <w:rPr>
            <w:color w:val="0000FF"/>
          </w:rPr>
          <w:t>3.5</w:t>
        </w:r>
      </w:hyperlink>
      <w:r>
        <w:t xml:space="preserve">, </w:t>
      </w:r>
      <w:hyperlink w:anchor="P609">
        <w:r>
          <w:rPr>
            <w:color w:val="0000FF"/>
          </w:rPr>
          <w:t>3.9</w:t>
        </w:r>
      </w:hyperlink>
      <w:r>
        <w:t xml:space="preserve">, </w:t>
      </w:r>
      <w:hyperlink w:anchor="P569">
        <w:r>
          <w:rPr>
            <w:color w:val="0000FF"/>
          </w:rPr>
          <w:t>3.6</w:t>
        </w:r>
      </w:hyperlink>
      <w:r>
        <w:t xml:space="preserve"> Правил.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7" w:name="P633"/>
      <w:bookmarkEnd w:id="11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 xml:space="preserve">&lt;13&gt; </w:t>
      </w:r>
      <w:hyperlink r:id="rId6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8" w:name="P645"/>
      <w:bookmarkEnd w:id="118"/>
      <w:r>
        <w:t>3.11.3. На собственной территории выделяют следующие зоны: жилая, физкультурно-оздоровительная, хозяйственная.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19" w:name="P648"/>
      <w:bookmarkEnd w:id="119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20" w:name="P652"/>
      <w:bookmarkEnd w:id="120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21" w:name="P655"/>
      <w:bookmarkEnd w:id="121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62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bookmarkStart w:id="122" w:name="P668"/>
      <w:bookmarkEnd w:id="122"/>
      <w:r w:rsidRPr="004D7403">
        <w:rPr>
          <w:highlight w:val="yellow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В помещениях пребывания (игровые, мастерские, помещения дополнительного </w:t>
      </w:r>
      <w:r>
        <w:lastRenderedPageBreak/>
        <w:t>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В темное время суток обеспечивается дежурное освещение тропинок, ведущих к туалетам.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</w:t>
      </w:r>
      <w:r>
        <w:lastRenderedPageBreak/>
        <w:t>допускается использовать биотуалеты.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>
        <w:r>
          <w:rPr>
            <w:color w:val="0000FF"/>
          </w:rPr>
          <w:t>четвертым</w:t>
        </w:r>
      </w:hyperlink>
      <w:r>
        <w:t xml:space="preserve">, </w:t>
      </w:r>
      <w:hyperlink w:anchor="P198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</w:t>
      </w:r>
      <w:hyperlink r:id="rId63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color w:val="0000FF"/>
          </w:rPr>
          <w:t>пунктов 3.10</w:t>
        </w:r>
      </w:hyperlink>
      <w:r>
        <w:t xml:space="preserve">, </w:t>
      </w:r>
      <w:hyperlink w:anchor="P633">
        <w:r>
          <w:rPr>
            <w:color w:val="0000FF"/>
          </w:rPr>
          <w:t>3.11</w:t>
        </w:r>
      </w:hyperlink>
      <w:r>
        <w:t xml:space="preserve">, </w:t>
      </w:r>
      <w:hyperlink w:anchor="P668">
        <w:r>
          <w:rPr>
            <w:color w:val="0000FF"/>
          </w:rPr>
          <w:t>3.12</w:t>
        </w:r>
      </w:hyperlink>
      <w:r>
        <w:t xml:space="preserve"> Правил 3.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CD0045" w:rsidRDefault="00CD00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004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0045" w:rsidRDefault="00CD004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D0045" w:rsidRDefault="00CD004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0045" w:rsidRDefault="00CD0045">
            <w:pPr>
              <w:pStyle w:val="ConsPlusNormal"/>
            </w:pPr>
          </w:p>
        </w:tc>
      </w:tr>
    </w:tbl>
    <w:p w:rsidR="00CD0045" w:rsidRDefault="00CD0045">
      <w:pPr>
        <w:pStyle w:val="ConsPlusNormal"/>
        <w:spacing w:before="280"/>
        <w:ind w:firstLine="540"/>
        <w:jc w:val="both"/>
      </w:pPr>
      <w:bookmarkStart w:id="123" w:name="P720"/>
      <w:bookmarkEnd w:id="123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lastRenderedPageBreak/>
        <w:t>дата выезда, станция отправления и назначения, номер поезда и вагона, его вид;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CD0045" w:rsidRDefault="00CD0045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jc w:val="both"/>
      </w:pPr>
    </w:p>
    <w:p w:rsidR="00CD0045" w:rsidRDefault="00CD00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FA6" w:rsidRDefault="00C42FA6"/>
    <w:sectPr w:rsidR="00C42FA6" w:rsidSect="004D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5"/>
    <w:rsid w:val="004D7403"/>
    <w:rsid w:val="005401AD"/>
    <w:rsid w:val="007330DB"/>
    <w:rsid w:val="00C42FA6"/>
    <w:rsid w:val="00CD0045"/>
    <w:rsid w:val="00EF618B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F0B0-310B-4AF5-9B7D-B58C42DA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0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0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00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00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0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00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00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899" TargetMode="External"/><Relationship Id="rId18" Type="http://schemas.openxmlformats.org/officeDocument/2006/relationships/hyperlink" Target="https://login.consultant.ru/link/?req=doc&amp;base=LAW&amp;n=103505" TargetMode="External"/><Relationship Id="rId26" Type="http://schemas.openxmlformats.org/officeDocument/2006/relationships/hyperlink" Target="https://login.consultant.ru/link/?req=doc&amp;base=LAW&amp;n=185747" TargetMode="External"/><Relationship Id="rId39" Type="http://schemas.openxmlformats.org/officeDocument/2006/relationships/hyperlink" Target="https://login.consultant.ru/link/?req=doc&amp;base=LAW&amp;n=322027" TargetMode="External"/><Relationship Id="rId21" Type="http://schemas.openxmlformats.org/officeDocument/2006/relationships/hyperlink" Target="https://login.consultant.ru/link/?req=doc&amp;base=LAW&amp;n=112397" TargetMode="External"/><Relationship Id="rId34" Type="http://schemas.openxmlformats.org/officeDocument/2006/relationships/hyperlink" Target="https://login.consultant.ru/link/?req=doc&amp;base=LAW&amp;n=184630" TargetMode="External"/><Relationship Id="rId42" Type="http://schemas.openxmlformats.org/officeDocument/2006/relationships/hyperlink" Target="https://login.consultant.ru/link/?req=doc&amp;base=LAW&amp;n=343200" TargetMode="External"/><Relationship Id="rId47" Type="http://schemas.openxmlformats.org/officeDocument/2006/relationships/hyperlink" Target="https://login.consultant.ru/link/?req=doc&amp;base=LAW&amp;n=131318&amp;dst=100012" TargetMode="External"/><Relationship Id="rId50" Type="http://schemas.openxmlformats.org/officeDocument/2006/relationships/hyperlink" Target="https://login.consultant.ru/link/?req=doc&amp;base=LAW&amp;n=462402" TargetMode="External"/><Relationship Id="rId55" Type="http://schemas.openxmlformats.org/officeDocument/2006/relationships/hyperlink" Target="https://login.consultant.ru/link/?req=doc&amp;base=LAW&amp;n=414860&amp;dst=100034" TargetMode="External"/><Relationship Id="rId63" Type="http://schemas.openxmlformats.org/officeDocument/2006/relationships/hyperlink" Target="https://login.consultant.ru/link/?req=doc&amp;base=LAW&amp;n=367564&amp;dst=100037" TargetMode="External"/><Relationship Id="rId7" Type="http://schemas.openxmlformats.org/officeDocument/2006/relationships/hyperlink" Target="https://login.consultant.ru/link/?req=doc&amp;base=LAW&amp;n=1723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5353" TargetMode="External"/><Relationship Id="rId20" Type="http://schemas.openxmlformats.org/officeDocument/2006/relationships/hyperlink" Target="https://login.consultant.ru/link/?req=doc&amp;base=LAW&amp;n=325763" TargetMode="External"/><Relationship Id="rId29" Type="http://schemas.openxmlformats.org/officeDocument/2006/relationships/hyperlink" Target="https://login.consultant.ru/link/?req=doc&amp;base=LAW&amp;n=215350" TargetMode="External"/><Relationship Id="rId41" Type="http://schemas.openxmlformats.org/officeDocument/2006/relationships/hyperlink" Target="https://login.consultant.ru/link/?req=doc&amp;base=LAW&amp;n=452886&amp;dst=100449" TargetMode="External"/><Relationship Id="rId54" Type="http://schemas.openxmlformats.org/officeDocument/2006/relationships/hyperlink" Target="https://login.consultant.ru/link/?req=doc&amp;base=LAW&amp;n=441707&amp;dst=153980" TargetMode="External"/><Relationship Id="rId62" Type="http://schemas.openxmlformats.org/officeDocument/2006/relationships/hyperlink" Target="https://login.consultant.ru/link/?req=doc&amp;base=LAW&amp;n=452886&amp;dst=100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707&amp;dst=100137" TargetMode="External"/><Relationship Id="rId11" Type="http://schemas.openxmlformats.org/officeDocument/2006/relationships/hyperlink" Target="https://login.consultant.ru/link/?req=doc&amp;base=LAW&amp;n=68860" TargetMode="External"/><Relationship Id="rId24" Type="http://schemas.openxmlformats.org/officeDocument/2006/relationships/hyperlink" Target="https://login.consultant.ru/link/?req=doc&amp;base=LAW&amp;n=112060" TargetMode="External"/><Relationship Id="rId32" Type="http://schemas.openxmlformats.org/officeDocument/2006/relationships/hyperlink" Target="https://login.consultant.ru/link/?req=doc&amp;base=LAW&amp;n=177244" TargetMode="External"/><Relationship Id="rId37" Type="http://schemas.openxmlformats.org/officeDocument/2006/relationships/hyperlink" Target="https://login.consultant.ru/link/?req=doc&amp;base=LAW&amp;n=184835" TargetMode="External"/><Relationship Id="rId40" Type="http://schemas.openxmlformats.org/officeDocument/2006/relationships/hyperlink" Target="https://login.consultant.ru/link/?req=doc&amp;base=LAW&amp;n=325623" TargetMode="External"/><Relationship Id="rId45" Type="http://schemas.openxmlformats.org/officeDocument/2006/relationships/hyperlink" Target="https://login.consultant.ru/link/?req=doc&amp;base=LAW&amp;n=419887&amp;dst=100251" TargetMode="External"/><Relationship Id="rId53" Type="http://schemas.openxmlformats.org/officeDocument/2006/relationships/hyperlink" Target="https://login.consultant.ru/link/?req=doc&amp;base=LAW&amp;n=409735&amp;dst=100243" TargetMode="External"/><Relationship Id="rId58" Type="http://schemas.openxmlformats.org/officeDocument/2006/relationships/hyperlink" Target="https://login.consultant.ru/link/?req=doc&amp;base=LAW&amp;n=452886&amp;dst=227" TargetMode="External"/><Relationship Id="rId5" Type="http://schemas.openxmlformats.org/officeDocument/2006/relationships/hyperlink" Target="https://login.consultant.ru/link/?req=doc&amp;base=LAW&amp;n=452886&amp;dst=238" TargetMode="External"/><Relationship Id="rId15" Type="http://schemas.openxmlformats.org/officeDocument/2006/relationships/hyperlink" Target="https://login.consultant.ru/link/?req=doc&amp;base=LAW&amp;n=93546" TargetMode="External"/><Relationship Id="rId23" Type="http://schemas.openxmlformats.org/officeDocument/2006/relationships/hyperlink" Target="https://login.consultant.ru/link/?req=doc&amp;base=LAW&amp;n=123619" TargetMode="External"/><Relationship Id="rId28" Type="http://schemas.openxmlformats.org/officeDocument/2006/relationships/hyperlink" Target="https://login.consultant.ru/link/?req=doc&amp;base=LAW&amp;n=160932" TargetMode="External"/><Relationship Id="rId36" Type="http://schemas.openxmlformats.org/officeDocument/2006/relationships/hyperlink" Target="https://login.consultant.ru/link/?req=doc&amp;base=LAW&amp;n=190919" TargetMode="External"/><Relationship Id="rId49" Type="http://schemas.openxmlformats.org/officeDocument/2006/relationships/hyperlink" Target="https://login.consultant.ru/link/?req=doc&amp;base=LAW&amp;n=462402&amp;dst=7769" TargetMode="External"/><Relationship Id="rId57" Type="http://schemas.openxmlformats.org/officeDocument/2006/relationships/hyperlink" Target="https://login.consultant.ru/link/?req=doc&amp;base=LAW&amp;n=420817&amp;dst=100737" TargetMode="External"/><Relationship Id="rId61" Type="http://schemas.openxmlformats.org/officeDocument/2006/relationships/hyperlink" Target="https://login.consultant.ru/link/?req=doc&amp;base=LAW&amp;n=369436&amp;dst=35" TargetMode="External"/><Relationship Id="rId10" Type="http://schemas.openxmlformats.org/officeDocument/2006/relationships/hyperlink" Target="https://login.consultant.ru/link/?req=doc&amp;base=LAW&amp;n=203301" TargetMode="External"/><Relationship Id="rId19" Type="http://schemas.openxmlformats.org/officeDocument/2006/relationships/hyperlink" Target="https://login.consultant.ru/link/?req=doc&amp;base=LAW&amp;n=105957" TargetMode="External"/><Relationship Id="rId31" Type="http://schemas.openxmlformats.org/officeDocument/2006/relationships/hyperlink" Target="https://login.consultant.ru/link/?req=doc&amp;base=LAW&amp;n=172372" TargetMode="External"/><Relationship Id="rId44" Type="http://schemas.openxmlformats.org/officeDocument/2006/relationships/hyperlink" Target="https://login.consultant.ru/link/?req=doc&amp;base=LAW&amp;n=452886&amp;dst=100212" TargetMode="External"/><Relationship Id="rId52" Type="http://schemas.openxmlformats.org/officeDocument/2006/relationships/hyperlink" Target="https://login.consultant.ru/link/?req=doc&amp;base=LAW&amp;n=414860&amp;dst=100027" TargetMode="External"/><Relationship Id="rId60" Type="http://schemas.openxmlformats.org/officeDocument/2006/relationships/hyperlink" Target="https://login.consultant.ru/link/?req=doc&amp;base=LAW&amp;n=115476&amp;dst=100008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3557" TargetMode="External"/><Relationship Id="rId14" Type="http://schemas.openxmlformats.org/officeDocument/2006/relationships/hyperlink" Target="https://login.consultant.ru/link/?req=doc&amp;base=LAW&amp;n=93771" TargetMode="External"/><Relationship Id="rId22" Type="http://schemas.openxmlformats.org/officeDocument/2006/relationships/hyperlink" Target="https://login.consultant.ru/link/?req=doc&amp;base=LAW&amp;n=215352" TargetMode="External"/><Relationship Id="rId27" Type="http://schemas.openxmlformats.org/officeDocument/2006/relationships/hyperlink" Target="https://login.consultant.ru/link/?req=doc&amp;base=LAW&amp;n=184894" TargetMode="External"/><Relationship Id="rId30" Type="http://schemas.openxmlformats.org/officeDocument/2006/relationships/hyperlink" Target="https://login.consultant.ru/link/?req=doc&amp;base=LAW&amp;n=168723" TargetMode="External"/><Relationship Id="rId35" Type="http://schemas.openxmlformats.org/officeDocument/2006/relationships/hyperlink" Target="https://login.consultant.ru/link/?req=doc&amp;base=LAW&amp;n=185728" TargetMode="External"/><Relationship Id="rId43" Type="http://schemas.openxmlformats.org/officeDocument/2006/relationships/hyperlink" Target="https://login.consultant.ru/link/?req=doc&amp;base=LAW&amp;n=376511" TargetMode="External"/><Relationship Id="rId48" Type="http://schemas.openxmlformats.org/officeDocument/2006/relationships/hyperlink" Target="https://login.consultant.ru/link/?req=doc&amp;base=LAW&amp;n=131318&amp;dst=100012" TargetMode="External"/><Relationship Id="rId56" Type="http://schemas.openxmlformats.org/officeDocument/2006/relationships/hyperlink" Target="https://login.consultant.ru/link/?req=doc&amp;base=LAW&amp;n=452886&amp;dst=10018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12428" TargetMode="External"/><Relationship Id="rId51" Type="http://schemas.openxmlformats.org/officeDocument/2006/relationships/hyperlink" Target="https://login.consultant.ru/link/?req=doc&amp;base=LAW&amp;n=464877&amp;dst=1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68862" TargetMode="External"/><Relationship Id="rId17" Type="http://schemas.openxmlformats.org/officeDocument/2006/relationships/hyperlink" Target="https://login.consultant.ru/link/?req=doc&amp;base=LAW&amp;n=101234" TargetMode="External"/><Relationship Id="rId25" Type="http://schemas.openxmlformats.org/officeDocument/2006/relationships/hyperlink" Target="https://login.consultant.ru/link/?req=doc&amp;base=LAW&amp;n=215351" TargetMode="External"/><Relationship Id="rId33" Type="http://schemas.openxmlformats.org/officeDocument/2006/relationships/hyperlink" Target="https://login.consultant.ru/link/?req=doc&amp;base=LAW&amp;n=183968" TargetMode="External"/><Relationship Id="rId38" Type="http://schemas.openxmlformats.org/officeDocument/2006/relationships/hyperlink" Target="https://login.consultant.ru/link/?req=doc&amp;base=LAW&amp;n=215323" TargetMode="External"/><Relationship Id="rId46" Type="http://schemas.openxmlformats.org/officeDocument/2006/relationships/hyperlink" Target="https://login.consultant.ru/link/?req=doc&amp;base=LAW&amp;n=464877&amp;dst=102" TargetMode="External"/><Relationship Id="rId59" Type="http://schemas.openxmlformats.org/officeDocument/2006/relationships/hyperlink" Target="https://login.consultant.ru/link/?req=doc&amp;base=LAW&amp;n=464877&amp;dst=100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22275</Words>
  <Characters>126974</Characters>
  <Application>Microsoft Office Word</Application>
  <DocSecurity>0</DocSecurity>
  <Lines>1058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2024-01-09T11:05:00Z</dcterms:created>
  <dcterms:modified xsi:type="dcterms:W3CDTF">2024-11-28T11:24:00Z</dcterms:modified>
</cp:coreProperties>
</file>