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80" w:rsidRPr="004E2280" w:rsidRDefault="004E2280" w:rsidP="004E228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Правила перевозки детей (изменения законодательства, что такое детское удерживающее устройство (ДУУ), категории ДУУ)?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12 июля 2017 года вступили в законную силу поправки в ПДД, определяющие новые правила перевозки детей в автомобиле. Согласно изменениям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 </w:t>
      </w:r>
      <w:proofErr w:type="gram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(устройств), соответствующих весу и росту ребенка.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Детская удерживающая система (удерживающее устройство)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противоударного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Самое важное изменение заключается в том, что из текста ПДД убрали строчку, которая допускала использование «иных средств, позволяющих пристегнуть ребенка с помощью ремней безопасности, предусмотренных конструкцией транспортного средства». К иным средствам относится адаптер ремня 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безопасности «ФЭСТ», который не входит в детскую удерживающую систему (устройство). «ФЭСТ» не относится к детским удерживающим системам в соответствии с правилами Европейской Экономической Комисс</w:t>
      </w:r>
      <w:proofErr w:type="gram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ии ОО</w:t>
      </w:r>
      <w:proofErr w:type="gram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Н, так как система – совокупность элементов, чем «ФЭСТ» не является.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Вместе с тем, до настоящего времени проходят судебные разбирательства по факту запрета продажи устройств «ФЭСТ». Дело в том, что </w:t>
      </w:r>
      <w:proofErr w:type="spell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Росстандарт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запретил продажу этих устройств, поскольку были нарушены требования </w:t>
      </w:r>
      <w:proofErr w:type="spell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техрегламента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Таможенного союза «О безопасности колесных транспортных средств».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настоящий момент сотрудники УГИБДД рекомендуют не использовать адаптеры ремня безопасности «ФЭСТ», так как различные испытания и исследования показывают, что при использовании устройств данного вида, ребенку причиняется больший вред здоровью, чем при использовании </w:t>
      </w:r>
      <w:proofErr w:type="spell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автокресла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Существует 5 групп детских удерживающих устройств: </w:t>
      </w: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«0», «0+», «1», «2», «3»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К </w:t>
      </w: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группе «0»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 относятся устройства, предназначенные для детей от рождения и до 6 месяцев, весом до 10 кг. Располагаются исключительно боком по направлению движения. Часто такие устройства называют </w:t>
      </w:r>
      <w:proofErr w:type="spellStart"/>
      <w:r w:rsidRPr="004E228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автолюльками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. Помимо внутренних привязных ремней имеют мягкую обивку, которая в основном и поглощает нежелательную энергию удара.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Группа «0+»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предназначена для детей до года и весом в 13 кг и гораздо больше похожа на сиденье. Может быть </w:t>
      </w:r>
      <w:proofErr w:type="gram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установлена</w:t>
      </w:r>
      <w:proofErr w:type="gram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только спиной по ходу движения. 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Устройства «1»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группы считаются уже вполне полноценными сиденьями и позволяют посадить малыша лицом </w:t>
      </w:r>
      <w:proofErr w:type="gram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вперед</w:t>
      </w:r>
      <w:proofErr w:type="gram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предназначена для детей от года до 4 лет </w:t>
      </w:r>
      <w:hyperlink r:id="rId4" w:tgtFrame="_blank" w:history="1">
        <w:r w:rsidRPr="004E2280">
          <w:rPr>
            <w:rFonts w:ascii="Times New Roman" w:eastAsia="Times New Roman" w:hAnsi="Times New Roman" w:cs="Times New Roman"/>
            <w:color w:val="3579C0"/>
            <w:sz w:val="32"/>
            <w:szCs w:val="32"/>
          </w:rPr>
          <w:t>весом 9-18 кг</w:t>
        </w:r>
      </w:hyperlink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Устройства «2»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 группы пересекаются с «1» и отличаются только весом  (15-25 кг) и возрастом (3-7 лет) детей перевозимых в них. Кресла данной группы предусматривают переход от применения внутренних ремней детских кресел к использованию штатных ремней транспортного средства.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Устройства «1» и «2» группы </w:t>
      </w:r>
      <w:proofErr w:type="gram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имеют возможность регулировки сидения из положения полулежа</w:t>
      </w:r>
      <w:proofErr w:type="gram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положение «бодрствования».</w:t>
      </w:r>
    </w:p>
    <w:p w:rsidR="004E2280" w:rsidRPr="004E2280" w:rsidRDefault="004E2280" w:rsidP="004E2280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2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Последняя группа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автокресел</w:t>
      </w:r>
      <w:proofErr w:type="spellEnd"/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  рассчитана на детей от 6 до 12 лет, весящих 22-36 кг. К этой группе, помимо обычных сидений со спинкой, относятся специально спрофилированные подушки-подкладки, </w:t>
      </w:r>
      <w:r w:rsidRPr="004E228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бустеры</w:t>
      </w:r>
      <w:r w:rsidRPr="004E2280">
        <w:rPr>
          <w:rFonts w:ascii="Times New Roman" w:eastAsia="Times New Roman" w:hAnsi="Times New Roman" w:cs="Times New Roman"/>
          <w:color w:val="000000"/>
          <w:sz w:val="32"/>
          <w:szCs w:val="32"/>
        </w:rPr>
        <w:t>. Основное назначение бустера - сделать посадку ребенка более высокой, тем самым предотвратить удушающий эффект автомобильных ремней безопасности на шее ребенка.</w:t>
      </w:r>
    </w:p>
    <w:p w:rsidR="00216BFE" w:rsidRDefault="00216BFE"/>
    <w:sectPr w:rsidR="00216BFE" w:rsidSect="004E22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80"/>
    <w:rsid w:val="00216BFE"/>
    <w:rsid w:val="004E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280"/>
    <w:rPr>
      <w:b/>
      <w:bCs/>
    </w:rPr>
  </w:style>
  <w:style w:type="character" w:styleId="a5">
    <w:name w:val="Emphasis"/>
    <w:basedOn w:val="a0"/>
    <w:uiPriority w:val="20"/>
    <w:qFormat/>
    <w:rsid w:val="004E2280"/>
    <w:rPr>
      <w:i/>
      <w:iCs/>
    </w:rPr>
  </w:style>
  <w:style w:type="character" w:styleId="a6">
    <w:name w:val="Hyperlink"/>
    <w:basedOn w:val="a0"/>
    <w:uiPriority w:val="99"/>
    <w:semiHidden/>
    <w:unhideWhenUsed/>
    <w:rsid w:val="004E2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9podarkov.ru/avtokresla/group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2021-09-15T05:35:00Z</dcterms:created>
  <dcterms:modified xsi:type="dcterms:W3CDTF">2021-09-15T05:36:00Z</dcterms:modified>
</cp:coreProperties>
</file>