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EC" w:rsidRPr="00994BEC" w:rsidRDefault="00994BEC" w:rsidP="00994BEC">
      <w:pPr>
        <w:pStyle w:val="a3"/>
        <w:rPr>
          <w:b/>
          <w:color w:val="365F91" w:themeColor="accent1" w:themeShade="BF"/>
          <w:sz w:val="28"/>
          <w:szCs w:val="28"/>
        </w:rPr>
      </w:pPr>
      <w:r w:rsidRPr="00994BEC">
        <w:rPr>
          <w:b/>
          <w:color w:val="365F91" w:themeColor="accent1" w:themeShade="BF"/>
          <w:sz w:val="28"/>
          <w:szCs w:val="28"/>
        </w:rPr>
        <w:t xml:space="preserve">Центр </w:t>
      </w:r>
      <w:proofErr w:type="spellStart"/>
      <w:r w:rsidRPr="00994BEC">
        <w:rPr>
          <w:b/>
          <w:color w:val="365F91" w:themeColor="accent1" w:themeShade="BF"/>
          <w:sz w:val="28"/>
          <w:szCs w:val="28"/>
        </w:rPr>
        <w:t>профориентационного</w:t>
      </w:r>
      <w:proofErr w:type="spellEnd"/>
      <w:r w:rsidRPr="00994BEC">
        <w:rPr>
          <w:b/>
          <w:color w:val="365F91" w:themeColor="accent1" w:themeShade="BF"/>
          <w:sz w:val="28"/>
          <w:szCs w:val="28"/>
        </w:rPr>
        <w:t xml:space="preserve"> и карьерного сопровождения</w:t>
      </w:r>
    </w:p>
    <w:p w:rsidR="00994BEC" w:rsidRPr="00994BEC" w:rsidRDefault="00994BEC" w:rsidP="00994BEC">
      <w:pPr>
        <w:pStyle w:val="a3"/>
        <w:rPr>
          <w:b/>
          <w:color w:val="365F91" w:themeColor="accent1" w:themeShade="BF"/>
          <w:sz w:val="28"/>
          <w:szCs w:val="28"/>
        </w:rPr>
      </w:pPr>
      <w:r w:rsidRPr="00994BEC">
        <w:rPr>
          <w:b/>
          <w:color w:val="365F91" w:themeColor="accent1" w:themeShade="BF"/>
          <w:sz w:val="28"/>
          <w:szCs w:val="28"/>
        </w:rPr>
        <w:t xml:space="preserve">формирует Всероссийский </w:t>
      </w:r>
      <w:proofErr w:type="spellStart"/>
      <w:r w:rsidRPr="00994BEC">
        <w:rPr>
          <w:b/>
          <w:color w:val="365F91" w:themeColor="accent1" w:themeShade="BF"/>
          <w:sz w:val="28"/>
          <w:szCs w:val="28"/>
        </w:rPr>
        <w:t>профориентационный</w:t>
      </w:r>
      <w:proofErr w:type="spellEnd"/>
      <w:r w:rsidRPr="00994BEC">
        <w:rPr>
          <w:b/>
          <w:color w:val="365F91" w:themeColor="accent1" w:themeShade="BF"/>
          <w:sz w:val="28"/>
          <w:szCs w:val="28"/>
        </w:rPr>
        <w:t xml:space="preserve"> портал «Траектория успеха» (адрес в</w:t>
      </w:r>
      <w:r>
        <w:rPr>
          <w:b/>
          <w:color w:val="365F91" w:themeColor="accent1" w:themeShade="BF"/>
          <w:sz w:val="28"/>
          <w:szCs w:val="28"/>
        </w:rPr>
        <w:t xml:space="preserve"> </w:t>
      </w:r>
      <w:r w:rsidRPr="00994BEC">
        <w:rPr>
          <w:b/>
          <w:color w:val="365F91" w:themeColor="accent1" w:themeShade="BF"/>
          <w:sz w:val="28"/>
          <w:szCs w:val="28"/>
        </w:rPr>
        <w:t xml:space="preserve">Интернете: </w:t>
      </w:r>
      <w:proofErr w:type="spellStart"/>
      <w:r w:rsidRPr="00994BEC">
        <w:rPr>
          <w:b/>
          <w:color w:val="365F91" w:themeColor="accent1" w:themeShade="BF"/>
          <w:sz w:val="28"/>
          <w:szCs w:val="28"/>
        </w:rPr>
        <w:t>школа-профориентация.рф</w:t>
      </w:r>
      <w:proofErr w:type="spellEnd"/>
      <w:r w:rsidRPr="00994BEC">
        <w:rPr>
          <w:b/>
          <w:color w:val="365F91" w:themeColor="accent1" w:themeShade="BF"/>
          <w:sz w:val="28"/>
          <w:szCs w:val="28"/>
        </w:rPr>
        <w:t>) для оказания помощи в трудоустройстве.</w:t>
      </w:r>
    </w:p>
    <w:p w:rsidR="00021811" w:rsidRDefault="00021811"/>
    <w:sectPr w:rsidR="00021811" w:rsidSect="0002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BEC"/>
    <w:rsid w:val="00021811"/>
    <w:rsid w:val="0099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2017-06-15T20:21:00Z</dcterms:created>
  <dcterms:modified xsi:type="dcterms:W3CDTF">2017-06-15T20:22:00Z</dcterms:modified>
</cp:coreProperties>
</file>