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9F" w:rsidRPr="008F059F" w:rsidRDefault="008F059F" w:rsidP="008F05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b/>
          <w:bCs/>
          <w:sz w:val="13"/>
          <w:lang w:eastAsia="ru-RU"/>
        </w:rPr>
        <w:t>Дорожная карта внедрения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 на территории Ивановской области на 2019 – 2020 годы</w:t>
      </w:r>
      <w:r w:rsidRPr="008F059F">
        <w:rPr>
          <w:rFonts w:ascii="Arial" w:eastAsia="Times New Roman" w:hAnsi="Arial" w:cs="Arial"/>
          <w:sz w:val="13"/>
          <w:szCs w:val="13"/>
          <w:lang w:eastAsia="ru-RU"/>
        </w:rPr>
        <w:t>    </w:t>
      </w:r>
      <w:hyperlink r:id="rId5" w:tgtFrame="_blank" w:history="1">
        <w:r w:rsidRPr="008F059F">
          <w:rPr>
            <w:rFonts w:ascii="Arial" w:eastAsia="Times New Roman" w:hAnsi="Arial" w:cs="Arial"/>
            <w:i/>
            <w:iCs/>
            <w:color w:val="1976D2"/>
            <w:sz w:val="13"/>
            <w:u w:val="single"/>
            <w:lang w:eastAsia="ru-RU"/>
          </w:rPr>
          <w:t>ссылка на документ</w:t>
        </w:r>
      </w:hyperlink>
    </w:p>
    <w:p w:rsidR="008F059F" w:rsidRPr="008F059F" w:rsidRDefault="008F059F" w:rsidP="008F05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b/>
          <w:bCs/>
          <w:sz w:val="13"/>
          <w:lang w:eastAsia="ru-RU"/>
        </w:rPr>
        <w:t>КОНЦЕПЦИЯ преподавания предметной области «Технология» в образовательных организациях РФ, реализующих основные общеобразовательные программы</w:t>
      </w:r>
      <w:r w:rsidRPr="008F059F">
        <w:rPr>
          <w:rFonts w:ascii="Arial" w:eastAsia="Times New Roman" w:hAnsi="Arial" w:cs="Arial"/>
          <w:sz w:val="13"/>
          <w:szCs w:val="13"/>
          <w:lang w:eastAsia="ru-RU"/>
        </w:rPr>
        <w:t>   </w:t>
      </w:r>
      <w:hyperlink r:id="rId6" w:tgtFrame="_blank" w:history="1">
        <w:r w:rsidRPr="008F059F">
          <w:rPr>
            <w:rFonts w:ascii="Arial" w:eastAsia="Times New Roman" w:hAnsi="Arial" w:cs="Arial"/>
            <w:i/>
            <w:iCs/>
            <w:color w:val="1976D2"/>
            <w:sz w:val="13"/>
            <w:u w:val="single"/>
            <w:lang w:eastAsia="ru-RU"/>
          </w:rPr>
          <w:t>ссылка на документ</w:t>
        </w:r>
      </w:hyperlink>
    </w:p>
    <w:p w:rsidR="008F059F" w:rsidRPr="008F059F" w:rsidRDefault="008F059F" w:rsidP="008F05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b/>
          <w:bCs/>
          <w:sz w:val="13"/>
          <w:lang w:eastAsia="ru-RU"/>
        </w:rPr>
        <w:t xml:space="preserve">ПЕДАГОГИЧЕСКАЯ КОНЦЕПЦИЯ ЦИФРОВОГО ПРОФЕССИОНАЛЬНОГО ОБРАЗОВАНИЯ И ОБУЧЕНИЯ </w:t>
      </w:r>
      <w:hyperlink r:id="rId7" w:tgtFrame="_blank" w:history="1">
        <w:r w:rsidRPr="008F059F">
          <w:rPr>
            <w:rFonts w:ascii="Arial" w:eastAsia="Times New Roman" w:hAnsi="Arial" w:cs="Arial"/>
            <w:i/>
            <w:iCs/>
            <w:color w:val="1976D2"/>
            <w:sz w:val="13"/>
            <w:u w:val="single"/>
            <w:lang w:eastAsia="ru-RU"/>
          </w:rPr>
          <w:t>ссылка на документ</w:t>
        </w:r>
      </w:hyperlink>
    </w:p>
    <w:p w:rsidR="008F059F" w:rsidRPr="008F059F" w:rsidRDefault="008F059F" w:rsidP="008F05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b/>
          <w:bCs/>
          <w:sz w:val="13"/>
          <w:lang w:eastAsia="ru-RU"/>
        </w:rPr>
        <w:t>Реализация ФГОС среднего общего образования в рамках освоения образовательных программ среднего профессионального образования</w:t>
      </w:r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</w:t>
      </w:r>
      <w:hyperlink r:id="rId8" w:tgtFrame="_blank" w:history="1">
        <w:r w:rsidRPr="008F059F">
          <w:rPr>
            <w:rFonts w:ascii="Arial" w:eastAsia="Times New Roman" w:hAnsi="Arial" w:cs="Arial"/>
            <w:i/>
            <w:iCs/>
            <w:color w:val="1976D2"/>
            <w:sz w:val="13"/>
            <w:u w:val="single"/>
            <w:lang w:eastAsia="ru-RU"/>
          </w:rPr>
          <w:t>ссылка на документ</w:t>
        </w:r>
      </w:hyperlink>
    </w:p>
    <w:p w:rsidR="008F059F" w:rsidRPr="008F059F" w:rsidRDefault="008F059F" w:rsidP="008F05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b/>
          <w:bCs/>
          <w:sz w:val="13"/>
          <w:lang w:eastAsia="ru-RU"/>
        </w:rPr>
        <w:t xml:space="preserve">Основные тезисы программы «Цифровая экономика России 2024» </w:t>
      </w:r>
      <w:hyperlink r:id="rId9" w:tgtFrame="_blank" w:history="1">
        <w:r w:rsidRPr="008F059F">
          <w:rPr>
            <w:rFonts w:ascii="Arial" w:eastAsia="Times New Roman" w:hAnsi="Arial" w:cs="Arial"/>
            <w:i/>
            <w:iCs/>
            <w:color w:val="1976D2"/>
            <w:sz w:val="13"/>
            <w:u w:val="single"/>
            <w:lang w:eastAsia="ru-RU"/>
          </w:rPr>
          <w:t>ссылка на документ</w:t>
        </w:r>
      </w:hyperlink>
    </w:p>
    <w:p w:rsidR="008F059F" w:rsidRPr="008F059F" w:rsidRDefault="008F059F" w:rsidP="008F05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b/>
          <w:bCs/>
          <w:color w:val="E60000"/>
          <w:sz w:val="13"/>
          <w:lang w:eastAsia="ru-RU"/>
        </w:rPr>
        <w:t xml:space="preserve">Внимание! ФЕДЕРАЛЬНЫЙ ПЕРЕЧЕНЬ УЧЕБНИКОВ МИНИСТЕРСТВА ПРОСВЕЩЕНИЯ РФ - 2021 </w:t>
      </w:r>
      <w:r w:rsidRPr="008F059F">
        <w:rPr>
          <w:rFonts w:ascii="Arial" w:eastAsia="Times New Roman" w:hAnsi="Arial" w:cs="Arial"/>
          <w:b/>
          <w:bCs/>
          <w:sz w:val="13"/>
          <w:lang w:eastAsia="ru-RU"/>
        </w:rPr>
        <w:t>(подраздел "Технология")</w:t>
      </w:r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</w:t>
      </w:r>
      <w:hyperlink r:id="rId10" w:tgtFrame="_blank" w:history="1">
        <w:r w:rsidRPr="008F059F">
          <w:rPr>
            <w:rFonts w:ascii="Arial" w:eastAsia="Times New Roman" w:hAnsi="Arial" w:cs="Arial"/>
            <w:i/>
            <w:iCs/>
            <w:color w:val="1976D2"/>
            <w:sz w:val="13"/>
            <w:u w:val="single"/>
            <w:lang w:eastAsia="ru-RU"/>
          </w:rPr>
          <w:t>ссылка на документ</w:t>
        </w:r>
      </w:hyperlink>
    </w:p>
    <w:p w:rsidR="008F059F" w:rsidRPr="008F059F" w:rsidRDefault="008F059F" w:rsidP="008F0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9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="t" fillcolor="#a0a0a0" stroked="f"/>
        </w:pict>
      </w:r>
    </w:p>
    <w:p w:rsidR="008F059F" w:rsidRPr="008F059F" w:rsidRDefault="008F059F" w:rsidP="008F059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F059F">
        <w:rPr>
          <w:rFonts w:ascii="Arial" w:eastAsia="Times New Roman" w:hAnsi="Arial" w:cs="Arial"/>
          <w:b/>
          <w:bCs/>
          <w:color w:val="0066CC"/>
          <w:sz w:val="36"/>
          <w:szCs w:val="36"/>
          <w:lang w:eastAsia="ru-RU"/>
        </w:rPr>
        <w:t>Нормативно-методическое обеспечение предметной области "Технология" в системе ОО учитывает требования: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11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Федерального закона «Об образовании в Российской Федерации»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от 29.12.2012 № 273-ФЗ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sz w:val="13"/>
          <w:szCs w:val="13"/>
          <w:lang w:eastAsia="ru-RU"/>
        </w:rPr>
        <w:t>Указа Президента РФ от 07.05.2018 № 204 (ред. от 19.07.2018) «</w:t>
      </w:r>
      <w:hyperlink r:id="rId12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О национальных целях и стратегических задачах развития Российской Федерации на период до 2024 года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>»,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13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Государственной программы Российской Федерации «Доступная среда»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на 2011 – 2020 годы (утв. Постановлением Правительства РФ от 01.12.2015 № 1297)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14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Государственной программы Российской Федерации «Развитие образования»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(утв. Постановлением Правительства РФ от 26.12.2017 № 1642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 «Об утверждении государственной программы Российской Федерации «Развитие образования»),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15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Программы «Цифровая экономика Российской Федерации»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(утв. распоряжением Правительства РФ от 28.07.2017 № 1632-р «Об утверждении программы «Цифровая экономика Российской Федерации»)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sz w:val="13"/>
          <w:szCs w:val="13"/>
          <w:lang w:eastAsia="ru-RU"/>
        </w:rPr>
        <w:t>Постановления Правительства Российской Федерации от 28 октября 2013 г. № 966 «</w:t>
      </w:r>
      <w:hyperlink r:id="rId16" w:anchor="042002935352537474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О лицензировании образовательной деятельности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>»,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17" w:anchor="72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Стратегии инновационного развития Российской Федерации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на период до 2020 года (утв. распоряжением Правительства РФ от 08.12.2011 № 2227-р)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18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Стратегии развития воспитания в Российской Федерации на период до 2025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года (утв. распоряжением Правительства РФ от 29.05.2015 № 996-р)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19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Стратегии научно-технологического развития Российской Федерации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(утв. Указом Президента РФ от 01.12.2016 № 642)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20" w:anchor="1000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Стратегии развития информационного общества в Российской Федерации на 2017–2030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годы (утв. Указом Президента РФ от 09.05.2017 № 203)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21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Концепции преподавания предметной области «Технология» в образовательных организациях Российской Федерации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>, реализующих основные общеобразовательные программы (в проектной ред. 2018 г.),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22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Методических рекомендаций по организации итоговой аттестации при реализации дополнительных профессиональных программ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(письмо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Минобрнауки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Рос-сии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от 30.03.2015 г. № АК-820/06),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23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Методических рекомендаций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(письмо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Минобрнауки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России от 21.04.2015 г. № ВК-10313/06);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24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Порядка организации и осуществления образовательной деятельности по дополнительным программам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, утверждённым приказом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Минобрнауки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России от 01.07.2013 № 499;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Приказа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Минобрнауки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России от 17.05.2012 № 413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 «Об утверждении федерального государственного образовательного стандарта среднего общего образования»,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Приказа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Минобрнауки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России от 17.12.2010 № 1897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 «Об утверждении федерального государственного образовательного стандарта основного общего образования»,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hyperlink r:id="rId25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(утв. приказом Министерства образования и науки РФ от 30.03.2016 г. № 336),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Профстандарта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 01.001 «</w:t>
      </w:r>
      <w:hyperlink r:id="rId26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» (зарегистрирован в Министерстве юстиции РФ 06.12.2013 за № 30550)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доп.);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sz w:val="13"/>
          <w:szCs w:val="13"/>
          <w:lang w:eastAsia="ru-RU"/>
        </w:rPr>
        <w:t>Закона «</w:t>
      </w:r>
      <w:hyperlink r:id="rId27" w:tgtFrame="_blank" w:history="1">
        <w:r w:rsidRPr="008F059F">
          <w:rPr>
            <w:rFonts w:ascii="Arial" w:eastAsia="Times New Roman" w:hAnsi="Arial" w:cs="Arial"/>
            <w:color w:val="FF8A80"/>
            <w:sz w:val="13"/>
            <w:u w:val="single"/>
            <w:lang w:eastAsia="ru-RU"/>
          </w:rPr>
          <w:t>Об образовании в Ивановской области</w:t>
        </w:r>
      </w:hyperlink>
      <w:r w:rsidRPr="008F059F">
        <w:rPr>
          <w:rFonts w:ascii="Arial" w:eastAsia="Times New Roman" w:hAnsi="Arial" w:cs="Arial"/>
          <w:sz w:val="13"/>
          <w:szCs w:val="13"/>
          <w:lang w:eastAsia="ru-RU"/>
        </w:rPr>
        <w:t xml:space="preserve">» № 66-ОЗ от 05.06.2013 (с 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изм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и доп.),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sz w:val="13"/>
          <w:szCs w:val="13"/>
          <w:lang w:eastAsia="ru-RU"/>
        </w:rPr>
        <w:t>Примерной ООП ООО (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одобр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решением федерального учебно-методического объединения по общему образованию, протокол от 08.04.2015 № 1/15) (ред. от 28.10.2015),</w:t>
      </w:r>
    </w:p>
    <w:p w:rsidR="008F059F" w:rsidRPr="008F059F" w:rsidRDefault="008F059F" w:rsidP="008F05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13"/>
          <w:szCs w:val="13"/>
          <w:lang w:eastAsia="ru-RU"/>
        </w:rPr>
      </w:pPr>
      <w:r w:rsidRPr="008F059F">
        <w:rPr>
          <w:rFonts w:ascii="Arial" w:eastAsia="Times New Roman" w:hAnsi="Arial" w:cs="Arial"/>
          <w:sz w:val="13"/>
          <w:szCs w:val="13"/>
          <w:lang w:eastAsia="ru-RU"/>
        </w:rPr>
        <w:t>Примерной ООП СОО (</w:t>
      </w:r>
      <w:proofErr w:type="spellStart"/>
      <w:r w:rsidRPr="008F059F">
        <w:rPr>
          <w:rFonts w:ascii="Arial" w:eastAsia="Times New Roman" w:hAnsi="Arial" w:cs="Arial"/>
          <w:sz w:val="13"/>
          <w:szCs w:val="13"/>
          <w:lang w:eastAsia="ru-RU"/>
        </w:rPr>
        <w:t>одобр</w:t>
      </w:r>
      <w:proofErr w:type="spellEnd"/>
      <w:r w:rsidRPr="008F059F">
        <w:rPr>
          <w:rFonts w:ascii="Arial" w:eastAsia="Times New Roman" w:hAnsi="Arial" w:cs="Arial"/>
          <w:sz w:val="13"/>
          <w:szCs w:val="13"/>
          <w:lang w:eastAsia="ru-RU"/>
        </w:rPr>
        <w:t>. решением федерального учебно-методического объединения по общему образованию, протокол от 28.06.2016 № 2/16-з),</w:t>
      </w:r>
    </w:p>
    <w:p w:rsidR="00A61DF0" w:rsidRDefault="00A61DF0"/>
    <w:sectPr w:rsidR="00A61DF0" w:rsidSect="00A6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10F91"/>
    <w:multiLevelType w:val="multilevel"/>
    <w:tmpl w:val="AFF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833EFC"/>
    <w:multiLevelType w:val="multilevel"/>
    <w:tmpl w:val="1EE0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8F059F"/>
    <w:rsid w:val="008F059F"/>
    <w:rsid w:val="00A6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F0"/>
  </w:style>
  <w:style w:type="paragraph" w:styleId="2">
    <w:name w:val="heading 2"/>
    <w:basedOn w:val="a"/>
    <w:link w:val="20"/>
    <w:uiPriority w:val="9"/>
    <w:qFormat/>
    <w:rsid w:val="008F0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5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F059F"/>
    <w:rPr>
      <w:b/>
      <w:bCs/>
    </w:rPr>
  </w:style>
  <w:style w:type="character" w:styleId="a4">
    <w:name w:val="Hyperlink"/>
    <w:basedOn w:val="a0"/>
    <w:uiPriority w:val="99"/>
    <w:semiHidden/>
    <w:unhideWhenUsed/>
    <w:rsid w:val="008F059F"/>
    <w:rPr>
      <w:color w:val="0000FF"/>
      <w:u w:val="single"/>
    </w:rPr>
  </w:style>
  <w:style w:type="character" w:styleId="a5">
    <w:name w:val="Emphasis"/>
    <w:basedOn w:val="a0"/>
    <w:uiPriority w:val="20"/>
    <w:qFormat/>
    <w:rsid w:val="008F05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files/docs/spo/fgos_spo/new_fgos/rikova_veb1.pdf" TargetMode="External"/><Relationship Id="rId13" Type="http://schemas.openxmlformats.org/officeDocument/2006/relationships/hyperlink" Target="https://base.garant.ru/71265834/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4990537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edu.gov.ru/document/c4d7feb359d9563f114aea8106c9a2aa" TargetMode="External"/><Relationship Id="rId7" Type="http://schemas.openxmlformats.org/officeDocument/2006/relationships/hyperlink" Target="https://padletcdn.com/cgi/fetch?disposition=attachment&amp;url=https%3A%2F%2Fpadlet-uploads.storage.googleapis.com%2F206219514%2F10dd55fca45433017001a73c08fcd761%2Fpedagogicheskaya_koncepciya_cifrovogo_prof_obr_i_obuch_jan2020.pdf" TargetMode="External"/><Relationship Id="rId12" Type="http://schemas.openxmlformats.org/officeDocument/2006/relationships/hyperlink" Target="http://www.kremlin.ru/events/president/news/57425" TargetMode="External"/><Relationship Id="rId17" Type="http://schemas.openxmlformats.org/officeDocument/2006/relationships/hyperlink" Target="https://www.garant.ru/products/ipo/prime/doc/70006124/" TargetMode="External"/><Relationship Id="rId25" Type="http://schemas.openxmlformats.org/officeDocument/2006/relationships/hyperlink" Target="http://docs.cntd.ru/document/4203479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cons/cgi/online.cgi?req=doc&amp;base=LAW&amp;n=312521&amp;fld=134&amp;dst=1000000001,0&amp;rnd=0.736301668251728" TargetMode="External"/><Relationship Id="rId20" Type="http://schemas.openxmlformats.org/officeDocument/2006/relationships/hyperlink" Target="https://www.garant.ru/products/ipo/prime/doc/71570570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c4d7feb359d9563f114aea8106c9a2aa" TargetMode="External"/><Relationship Id="rId11" Type="http://schemas.openxmlformats.org/officeDocument/2006/relationships/hyperlink" Target="https://base.garant.ru/70291362/" TargetMode="External"/><Relationship Id="rId24" Type="http://schemas.openxmlformats.org/officeDocument/2006/relationships/hyperlink" Target="https://www.garant.ru/products/ipo/prime/doc/70424884/" TargetMode="External"/><Relationship Id="rId5" Type="http://schemas.openxmlformats.org/officeDocument/2006/relationships/hyperlink" Target="https://pedsovet37.ru/storage/documents/Yp01s7jocBdaqhJ45ZnPnaAFeUypmx1GYnMEYcEj.pdf" TargetMode="External"/><Relationship Id="rId15" Type="http://schemas.openxmlformats.org/officeDocument/2006/relationships/hyperlink" Target="http://static.government.ru/media/files/9gFM4FHj4PsB79I5v7yLVuPgu4bvR7M0.pdf" TargetMode="External"/><Relationship Id="rId23" Type="http://schemas.openxmlformats.org/officeDocument/2006/relationships/hyperlink" Target="http://mosmetod.ru/metodicheskoe-prostranstvo/sredne-professionalnoe-obrazovanie/tsentry-professionalnykh-kvalifikatsij/metodicheskie-rekomendatsii-po-realizatsii-dopolnitelnykh-professionalnykh-programm-s-ispolzovaniem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pu.edu.ru/" TargetMode="External"/><Relationship Id="rId19" Type="http://schemas.openxmlformats.org/officeDocument/2006/relationships/hyperlink" Target="http://pravo.gov.ru/proxy/ips/?docbody=&amp;firstDoc=1&amp;lastDoc=1&amp;nd=102416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dlet.com/ivo_2017/digitaleconomy2024" TargetMode="External"/><Relationship Id="rId14" Type="http://schemas.openxmlformats.org/officeDocument/2006/relationships/hyperlink" Target="https://base.garant.ru/70643472/" TargetMode="External"/><Relationship Id="rId22" Type="http://schemas.openxmlformats.org/officeDocument/2006/relationships/hyperlink" Target="http://docs.cntd.ru/document/420278495" TargetMode="External"/><Relationship Id="rId27" Type="http://schemas.openxmlformats.org/officeDocument/2006/relationships/hyperlink" Target="http://docs.cntd.ru/document/460161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5994</Characters>
  <Application>Microsoft Office Word</Application>
  <DocSecurity>0</DocSecurity>
  <Lines>49</Lines>
  <Paragraphs>14</Paragraphs>
  <ScaleCrop>false</ScaleCrop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2021-04-01T08:37:00Z</dcterms:created>
  <dcterms:modified xsi:type="dcterms:W3CDTF">2021-04-01T08:38:00Z</dcterms:modified>
</cp:coreProperties>
</file>