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0" w:rsidRPr="001E79F0" w:rsidRDefault="001E79F0" w:rsidP="001E79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E79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Дневник успеха</w:t>
      </w:r>
    </w:p>
    <w:p w:rsidR="001E79F0" w:rsidRPr="001E79F0" w:rsidRDefault="001E79F0" w:rsidP="001E79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E79F0" w:rsidRDefault="001E79F0" w:rsidP="001E79F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E79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ученик</w:t>
      </w:r>
      <w:proofErr w:type="gramStart"/>
      <w:r w:rsidRPr="001E79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а(</w:t>
      </w:r>
      <w:proofErr w:type="spellStart"/>
      <w:proofErr w:type="gramEnd"/>
      <w:r w:rsidRPr="001E79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цы</w:t>
      </w:r>
      <w:proofErr w:type="spellEnd"/>
      <w:r w:rsidRPr="001E79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 _______ класса МБОУ СОШ № 19</w:t>
      </w:r>
    </w:p>
    <w:p w:rsidR="00E8058A" w:rsidRPr="001E79F0" w:rsidRDefault="00E8058A" w:rsidP="001E79F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2019-2020 учебный год</w:t>
      </w:r>
    </w:p>
    <w:p w:rsidR="00BF0A82" w:rsidRPr="00E8058A" w:rsidRDefault="001E79F0" w:rsidP="001E79F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Дневник успеха  — это мощный инструмент в ваших руках по </w:t>
      </w:r>
      <w:hyperlink r:id="rId5" w:tgtFrame="_blank" w:history="1">
        <w:r w:rsidRPr="00E8058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достижению целей</w:t>
        </w:r>
      </w:hyperlink>
      <w:r w:rsidRPr="00E8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преодолению трудностей. Фиксируя свои достижения и события, вызывающие положительные </w:t>
      </w:r>
      <w:hyperlink r:id="rId6" w:tgtFrame="_blank" w:history="1">
        <w:r w:rsidRPr="00E8058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эмоции</w:t>
        </w:r>
      </w:hyperlink>
      <w:r w:rsidRPr="00E8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вы сможете ускорить продвижение к поставленным целям, это </w:t>
      </w:r>
      <w:r w:rsidRPr="00E8058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инструмент для саморазвития, самоанализа и познания себя.</w:t>
      </w:r>
      <w:r w:rsidRPr="00E8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1E79F0" w:rsidRPr="001E79F0" w:rsidRDefault="001E79F0" w:rsidP="001E79F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заполняя дневник успеха, вы незаметно для себя выработаете массу полезных качеств, отличающих успешного, гармоничного и счастливого человека:</w:t>
      </w:r>
    </w:p>
    <w:p w:rsidR="001E79F0" w:rsidRPr="001E79F0" w:rsidRDefault="001E79F0" w:rsidP="001E79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Умение мыслить позитивно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очень ценный навык. Положительные мысли вытеснят негативные, сотрут разрушительные установки, которые могли быть заложены в </w:t>
      </w:r>
      <w:hyperlink r:id="rId8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подсознание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еще в детские годы. Это не только приведет к тому, что негативные моменты исчезнут из вашей жизни, вы начнете ощущать себя </w:t>
      </w:r>
      <w:hyperlink r:id="rId9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более </w:t>
        </w:r>
        <w:proofErr w:type="gramStart"/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уверенными</w:t>
        </w:r>
        <w:proofErr w:type="gramEnd"/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 наполненными счастьем.</w:t>
      </w:r>
    </w:p>
    <w:p w:rsidR="001E79F0" w:rsidRPr="001E79F0" w:rsidRDefault="001E79F0" w:rsidP="001E79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Уверенность и самоуважение приходит с осознанием своей успешности. </w:t>
      </w:r>
      <w:hyperlink r:id="rId10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Повышение самооценки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необходимо, так как большинство людей имеет неправильные установки по поводу себя и своих способностей. Особенно разрушительно на личность действует огорчение по поводу своих незначительных (на субъективный взгляд) успехов по сравнению с другими. Дневник успеха поможет избавиться от </w:t>
      </w:r>
      <w:hyperlink r:id="rId11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вредной привычки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сравнивать себя с кем-либо и научит концентрироваться на шагах по достижении своих целей.</w:t>
      </w:r>
    </w:p>
    <w:p w:rsidR="001E79F0" w:rsidRPr="001E79F0" w:rsidRDefault="001E79F0" w:rsidP="001E79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 </w:t>
      </w:r>
      <w:hyperlink r:id="rId12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мотивация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самая устойчивая сила, способная двигать нас к реализации желаний. Вдохновение не может быть неизменным, рано или поздно оно улетучивается и тогда наступает момент упадка. Когда подкатывает </w:t>
      </w:r>
      <w:hyperlink r:id="rId13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уныние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hyperlink r:id="rId14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апатия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и пропадает </w:t>
      </w:r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желание что-либо делать, ваши записи в дневнике успеха пробуждают внутреннюю мотивацию. Вы осознаете, как далеко уже продвинулись, и у вас появятся силы двигаться дальше.</w:t>
      </w:r>
    </w:p>
    <w:p w:rsidR="001E79F0" w:rsidRPr="001E79F0" w:rsidRDefault="001E79F0" w:rsidP="001E79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tgtFrame="_blank" w:history="1">
        <w:r w:rsidRPr="00E805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Высокая самооценка</w:t>
        </w:r>
      </w:hyperlink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самоуважение, наличие внутренней мотивации — все эти новые качества изменяют вас как личность, корректируют мировоззрение. Вы по-другому относитесь к жизни, своему окружению, событиям, происходящим с вами. На все ситуации смотрите через призму положительных эмоций и ожиданий. Даже в неудачах видите возможности для роста. Это помогает двигаться дальше там, где раньше пасовали, опускали руки. В результате вы становитесь победителем. Теперь уже вы управляете обстоятельствами, а не они вами.</w:t>
      </w:r>
    </w:p>
    <w:p w:rsidR="001E79F0" w:rsidRPr="001E79F0" w:rsidRDefault="001E79F0" w:rsidP="001E79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журнала успехов и достижений, в котором вы фокусируетесь исключительно на своих сильных сторонах, достижениях, навыках и умениях, способствует привлечению к вам еще больше успехов и удачных свершений. Ведь мы притягиваем то, на чем фокусируемся.</w:t>
      </w:r>
    </w:p>
    <w:p w:rsidR="001E79F0" w:rsidRPr="00E8058A" w:rsidRDefault="001E79F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E79F0" w:rsidRPr="00E8058A" w:rsidRDefault="001E79F0" w:rsidP="001E79F0">
      <w:pPr>
        <w:pStyle w:val="a4"/>
        <w:shd w:val="clear" w:color="auto" w:fill="FFFFFF"/>
        <w:spacing w:before="0" w:beforeAutospacing="0" w:after="408" w:afterAutospacing="0"/>
        <w:rPr>
          <w:b/>
        </w:rPr>
      </w:pPr>
      <w:r w:rsidRPr="00E8058A">
        <w:rPr>
          <w:b/>
        </w:rPr>
        <w:t xml:space="preserve">Ведение дневника — это одно из самых приятных, вдохновляющих и повышающих самооценку </w:t>
      </w:r>
      <w:proofErr w:type="gramStart"/>
      <w:r w:rsidRPr="00E8058A">
        <w:rPr>
          <w:b/>
        </w:rPr>
        <w:t>занятии</w:t>
      </w:r>
      <w:proofErr w:type="gramEnd"/>
      <w:r w:rsidRPr="00E8058A">
        <w:rPr>
          <w:b/>
        </w:rPr>
        <w:t>̆ в жизни.</w:t>
      </w:r>
    </w:p>
    <w:p w:rsidR="001E79F0" w:rsidRPr="00E8058A" w:rsidRDefault="001E79F0" w:rsidP="001E79F0">
      <w:pPr>
        <w:pStyle w:val="a4"/>
        <w:shd w:val="clear" w:color="auto" w:fill="FFFFFF"/>
        <w:spacing w:before="0" w:beforeAutospacing="0" w:after="408" w:afterAutospacing="0"/>
        <w:rPr>
          <w:b/>
        </w:rPr>
      </w:pPr>
      <w:r w:rsidRPr="00E8058A">
        <w:rPr>
          <w:b/>
          <w:shd w:val="clear" w:color="auto" w:fill="FFFFFF"/>
        </w:rPr>
        <w:t>Дневник успеха — эффективный инструмент анализа своих действий, способностей, окружения. Он способен упорядочить вашу жизнь, наладить отношения с </w:t>
      </w:r>
      <w:hyperlink r:id="rId16" w:tgtFrame="_blank" w:history="1">
        <w:r w:rsidRPr="00E8058A">
          <w:rPr>
            <w:rStyle w:val="a5"/>
            <w:b/>
            <w:color w:val="auto"/>
            <w:bdr w:val="none" w:sz="0" w:space="0" w:color="auto" w:frame="1"/>
            <w:shd w:val="clear" w:color="auto" w:fill="FFFFFF"/>
          </w:rPr>
          <w:t>окружающими</w:t>
        </w:r>
      </w:hyperlink>
      <w:r w:rsidRPr="00E8058A">
        <w:rPr>
          <w:b/>
          <w:shd w:val="clear" w:color="auto" w:fill="FFFFFF"/>
        </w:rPr>
        <w:t xml:space="preserve">, помочь вам стать более успешной и </w:t>
      </w:r>
      <w:proofErr w:type="spellStart"/>
      <w:r w:rsidRPr="00E8058A">
        <w:rPr>
          <w:b/>
          <w:shd w:val="clear" w:color="auto" w:fill="FFFFFF"/>
        </w:rPr>
        <w:t>самодостаточной</w:t>
      </w:r>
      <w:proofErr w:type="spellEnd"/>
      <w:r w:rsidRPr="00E8058A">
        <w:rPr>
          <w:b/>
          <w:shd w:val="clear" w:color="auto" w:fill="FFFFFF"/>
        </w:rPr>
        <w:t xml:space="preserve"> личностью. Постарайтесь оценить все преимущества ведения дневника успеха и достижений, чтобы это занятие не было для вас рутиной. Поистине здорово иметь на руках записи своих успешных дел — любые трудности вам станут по плечу, а цели будут достигаться в кратчайшие сроки.</w:t>
      </w:r>
    </w:p>
    <w:p w:rsidR="001E79F0" w:rsidRPr="00E8058A" w:rsidRDefault="001E79F0" w:rsidP="001E79F0">
      <w:pPr>
        <w:pStyle w:val="a4"/>
        <w:shd w:val="clear" w:color="auto" w:fill="FFFFFF"/>
        <w:spacing w:before="0" w:beforeAutospacing="0" w:after="408" w:afterAutospacing="0"/>
        <w:rPr>
          <w:b/>
        </w:rPr>
      </w:pPr>
      <w:r w:rsidRPr="00E8058A">
        <w:rPr>
          <w:b/>
        </w:rPr>
        <w:t>Ведите дневник. Успехов и вдохновения!</w:t>
      </w:r>
    </w:p>
    <w:p w:rsidR="007E538D" w:rsidRDefault="007E538D" w:rsidP="001E79F0">
      <w:pPr>
        <w:pStyle w:val="a4"/>
        <w:shd w:val="clear" w:color="auto" w:fill="FFFFFF"/>
        <w:spacing w:before="0" w:beforeAutospacing="0" w:after="408" w:afterAutospacing="0"/>
      </w:pPr>
    </w:p>
    <w:p w:rsidR="007E538D" w:rsidRDefault="007E538D" w:rsidP="001E79F0">
      <w:pPr>
        <w:pStyle w:val="a4"/>
        <w:shd w:val="clear" w:color="auto" w:fill="FFFFFF"/>
        <w:spacing w:before="0" w:beforeAutospacing="0" w:after="408" w:afterAutospacing="0"/>
      </w:pPr>
    </w:p>
    <w:p w:rsidR="007E538D" w:rsidRPr="00FF7AB4" w:rsidRDefault="007E538D" w:rsidP="00FF7AB4">
      <w:pPr>
        <w:pStyle w:val="a7"/>
        <w:numPr>
          <w:ilvl w:val="0"/>
          <w:numId w:val="2"/>
        </w:numPr>
        <w:pBdr>
          <w:left w:val="single" w:sz="6" w:space="9" w:color="FE5B2C"/>
        </w:pBdr>
        <w:tabs>
          <w:tab w:val="left" w:pos="0"/>
        </w:tabs>
        <w:spacing w:after="96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FF7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«Читать полезно! Книги просвещают душу, поднимают и укрепляют человека, пробуждают в нем лучшие стремления, </w:t>
      </w:r>
      <w:r w:rsidR="00D61726" w:rsidRPr="00FF7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острят его ум и смягчают сердце</w:t>
      </w:r>
      <w:r w:rsidRPr="00FF7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FF7AB4" w:rsidRPr="00FF7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 </w:t>
      </w:r>
      <w:r w:rsidR="00D61726" w:rsidRPr="00FF7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FF7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Теккерей У.</w:t>
      </w:r>
      <w:r w:rsidRPr="00FF7A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tbl>
      <w:tblPr>
        <w:tblW w:w="10275" w:type="dxa"/>
        <w:tblCellSpacing w:w="15" w:type="dxa"/>
        <w:shd w:val="clear" w:color="auto" w:fill="FFFFFF"/>
        <w:tblLook w:val="04A0"/>
      </w:tblPr>
      <w:tblGrid>
        <w:gridCol w:w="410"/>
        <w:gridCol w:w="7823"/>
        <w:gridCol w:w="168"/>
        <w:gridCol w:w="1874"/>
      </w:tblGrid>
      <w:tr w:rsidR="007E538D" w:rsidRPr="00E8058A" w:rsidTr="00FF7AB4">
        <w:trPr>
          <w:gridAfter w:val="1"/>
          <w:wAfter w:w="1829" w:type="dxa"/>
          <w:tblCellSpacing w:w="15" w:type="dxa"/>
        </w:trPr>
        <w:tc>
          <w:tcPr>
            <w:tcW w:w="835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6"/>
              <w:tblW w:w="0" w:type="auto"/>
              <w:tblLook w:val="04A0"/>
            </w:tblPr>
            <w:tblGrid>
              <w:gridCol w:w="846"/>
              <w:gridCol w:w="6804"/>
            </w:tblGrid>
            <w:tr w:rsidR="007E538D" w:rsidRPr="00E8058A" w:rsidTr="00FF7AB4">
              <w:trPr>
                <w:trHeight w:val="495"/>
              </w:trPr>
              <w:tc>
                <w:tcPr>
                  <w:tcW w:w="846" w:type="dxa"/>
                </w:tcPr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  <w:r w:rsidRPr="00E8058A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8058A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8058A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>/</w:t>
                  </w:r>
                  <w:proofErr w:type="spellStart"/>
                  <w:r w:rsidRPr="00E8058A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804" w:type="dxa"/>
                </w:tcPr>
                <w:p w:rsidR="007E538D" w:rsidRPr="00E8058A" w:rsidRDefault="00D61726" w:rsidP="007E538D">
                  <w:pPr>
                    <w:tabs>
                      <w:tab w:val="left" w:pos="0"/>
                    </w:tabs>
                    <w:spacing w:after="96"/>
                    <w:ind w:right="963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  <w:r w:rsidRPr="00E8058A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 xml:space="preserve">Записываются </w:t>
                  </w:r>
                  <w:r w:rsidR="007E538D" w:rsidRPr="00E8058A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>автор  и название прочитанной книги</w:t>
                  </w:r>
                </w:p>
              </w:tc>
            </w:tr>
            <w:tr w:rsidR="007E538D" w:rsidRPr="00E8058A" w:rsidTr="00FF7AB4">
              <w:tc>
                <w:tcPr>
                  <w:tcW w:w="846" w:type="dxa"/>
                </w:tcPr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FF7AB4" w:rsidRPr="00E8058A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7E538D" w:rsidRPr="00E8058A" w:rsidRDefault="007E538D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</w:pPr>
                </w:p>
              </w:tc>
            </w:tr>
          </w:tbl>
          <w:p w:rsidR="007E538D" w:rsidRPr="00E8058A" w:rsidRDefault="007E538D" w:rsidP="00FF7AB4">
            <w:pPr>
              <w:tabs>
                <w:tab w:val="left" w:pos="0"/>
              </w:tabs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  <w:tr w:rsidR="007E538D" w:rsidTr="00FF7AB4">
        <w:trPr>
          <w:gridAfter w:val="1"/>
          <w:wAfter w:w="1829" w:type="dxa"/>
          <w:tblCellSpacing w:w="15" w:type="dxa"/>
        </w:trPr>
        <w:tc>
          <w:tcPr>
            <w:tcW w:w="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D" w:rsidRDefault="007E538D" w:rsidP="009A3941">
            <w:pPr>
              <w:spacing w:after="96" w:line="240" w:lineRule="auto"/>
              <w:jc w:val="both"/>
              <w:rPr>
                <w:rFonts w:ascii="Tahoma" w:eastAsia="Times New Roman" w:hAnsi="Tahoma" w:cs="Tahoma"/>
                <w:color w:val="2C2C2C"/>
                <w:sz w:val="24"/>
                <w:szCs w:val="24"/>
              </w:rPr>
            </w:pPr>
          </w:p>
        </w:tc>
        <w:tc>
          <w:tcPr>
            <w:tcW w:w="796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43B" w:rsidRDefault="00D61726" w:rsidP="00D61726">
            <w:pPr>
              <w:pStyle w:val="a7"/>
              <w:numPr>
                <w:ilvl w:val="0"/>
                <w:numId w:val="2"/>
              </w:numPr>
              <w:spacing w:after="96" w:line="240" w:lineRule="auto"/>
              <w:jc w:val="both"/>
              <w:rPr>
                <w:rFonts w:ascii="Georgia" w:hAnsi="Georgia"/>
                <w:b/>
                <w:color w:val="2F373E"/>
                <w:shd w:val="clear" w:color="auto" w:fill="FFFFFF"/>
              </w:rPr>
            </w:pPr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 xml:space="preserve">Творческая работа — это </w:t>
            </w:r>
            <w:proofErr w:type="gramStart"/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>прекрасный</w:t>
            </w:r>
            <w:proofErr w:type="gramEnd"/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 xml:space="preserve">, </w:t>
            </w:r>
          </w:p>
          <w:p w:rsidR="000D043B" w:rsidRDefault="00D61726" w:rsidP="000D043B">
            <w:pPr>
              <w:pStyle w:val="a7"/>
              <w:spacing w:after="96" w:line="240" w:lineRule="auto"/>
              <w:jc w:val="both"/>
              <w:rPr>
                <w:rFonts w:ascii="Georgia" w:hAnsi="Georgia"/>
                <w:b/>
                <w:color w:val="2F373E"/>
                <w:shd w:val="clear" w:color="auto" w:fill="FFFFFF"/>
              </w:rPr>
            </w:pPr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>н</w:t>
            </w:r>
            <w:r w:rsidR="000D043B">
              <w:rPr>
                <w:rFonts w:ascii="Georgia" w:hAnsi="Georgia"/>
                <w:b/>
                <w:color w:val="2F373E"/>
                <w:shd w:val="clear" w:color="auto" w:fill="FFFFFF"/>
              </w:rPr>
              <w:t>еобычайно тяжелый и изумительно</w:t>
            </w:r>
          </w:p>
          <w:p w:rsidR="00D61726" w:rsidRPr="000D043B" w:rsidRDefault="00D61726" w:rsidP="000D043B">
            <w:pPr>
              <w:pStyle w:val="a7"/>
              <w:spacing w:after="96" w:line="240" w:lineRule="auto"/>
              <w:rPr>
                <w:rFonts w:ascii="Georgia" w:hAnsi="Georgia"/>
                <w:b/>
                <w:color w:val="2F373E"/>
                <w:shd w:val="clear" w:color="auto" w:fill="FFFFFF"/>
              </w:rPr>
            </w:pPr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>радостный</w:t>
            </w:r>
            <w:r w:rsidR="000D043B">
              <w:rPr>
                <w:rFonts w:ascii="Georgia" w:hAnsi="Georgia"/>
                <w:b/>
                <w:color w:val="2F373E"/>
                <w:shd w:val="clear" w:color="auto" w:fill="FFFFFF"/>
              </w:rPr>
              <w:t xml:space="preserve"> труд</w:t>
            </w:r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>.</w:t>
            </w:r>
            <w:r w:rsidR="000D043B">
              <w:rPr>
                <w:rFonts w:ascii="Georgia" w:hAnsi="Georgia"/>
                <w:b/>
                <w:color w:val="2F373E"/>
                <w:shd w:val="clear" w:color="auto" w:fill="FFFFFF"/>
              </w:rPr>
              <w:t xml:space="preserve">                             </w:t>
            </w:r>
            <w:r w:rsidRPr="000D043B">
              <w:rPr>
                <w:rFonts w:ascii="Georgia" w:hAnsi="Georgia"/>
                <w:b/>
                <w:color w:val="2F373E"/>
                <w:shd w:val="clear" w:color="auto" w:fill="FFFFFF"/>
              </w:rPr>
              <w:t>Н. Островский</w:t>
            </w:r>
          </w:p>
          <w:p w:rsidR="007E538D" w:rsidRPr="000D043B" w:rsidRDefault="00FF7AB4" w:rsidP="00D61726">
            <w:pPr>
              <w:pStyle w:val="a7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Выполнение творческой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ы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     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111"/>
              <w:gridCol w:w="5795"/>
            </w:tblGrid>
            <w:tr w:rsidR="000D043B" w:rsidRPr="000D043B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0D043B" w:rsidRPr="000D043B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16"/>
                      <w:szCs w:val="16"/>
                    </w:rPr>
                  </w:pPr>
                  <w:r w:rsidRPr="000D043B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>записывается дата</w:t>
                  </w: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0D043B" w:rsidRPr="000D043B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16"/>
                      <w:szCs w:val="16"/>
                    </w:rPr>
                  </w:pPr>
                  <w:r w:rsidRPr="000D043B"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24"/>
                      <w:szCs w:val="24"/>
                    </w:rPr>
                    <w:t>где выполнена, защищена и название работы</w:t>
                  </w:r>
                </w:p>
              </w:tc>
            </w:tr>
            <w:tr w:rsidR="000D043B" w:rsidRPr="000D043B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0D043B" w:rsidRPr="000D043B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0D043B" w:rsidRPr="000D043B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0D043B" w:rsidRPr="000D043B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0D043B" w:rsidRPr="000D043B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0D043B" w:rsidRPr="000D043B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imes New Roman" w:eastAsia="Times New Roman" w:hAnsi="Times New Roman" w:cs="Times New Roman"/>
                      <w:b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0D043B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0D043B" w:rsidRPr="009103CD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0D043B" w:rsidRPr="009103CD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FF7AB4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FF7AB4" w:rsidRPr="009103CD" w:rsidRDefault="00FF7AB4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  <w:tr w:rsidR="000D043B" w:rsidTr="00FF7AB4">
              <w:tc>
                <w:tcPr>
                  <w:tcW w:w="2114" w:type="dxa"/>
                  <w:tcBorders>
                    <w:right w:val="single" w:sz="4" w:space="0" w:color="auto"/>
                  </w:tcBorders>
                </w:tcPr>
                <w:p w:rsidR="000D043B" w:rsidRPr="009103CD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left w:val="single" w:sz="4" w:space="0" w:color="auto"/>
                  </w:tcBorders>
                </w:tcPr>
                <w:p w:rsidR="000D043B" w:rsidRPr="009103CD" w:rsidRDefault="000D043B" w:rsidP="009A3941">
                  <w:pPr>
                    <w:tabs>
                      <w:tab w:val="left" w:pos="0"/>
                    </w:tabs>
                    <w:spacing w:after="96"/>
                    <w:jc w:val="both"/>
                    <w:rPr>
                      <w:rFonts w:ascii="Tahoma" w:eastAsia="Times New Roman" w:hAnsi="Tahoma" w:cs="Tahoma"/>
                      <w:color w:val="2C2C2C"/>
                      <w:sz w:val="16"/>
                      <w:szCs w:val="16"/>
                    </w:rPr>
                  </w:pPr>
                </w:p>
              </w:tc>
            </w:tr>
          </w:tbl>
          <w:p w:rsidR="007E538D" w:rsidRDefault="007E538D" w:rsidP="009A3941">
            <w:pPr>
              <w:spacing w:after="96" w:line="240" w:lineRule="auto"/>
              <w:jc w:val="both"/>
              <w:rPr>
                <w:rFonts w:ascii="Tahoma" w:eastAsia="Times New Roman" w:hAnsi="Tahoma" w:cs="Tahoma"/>
                <w:color w:val="2C2C2C"/>
                <w:sz w:val="24"/>
                <w:szCs w:val="24"/>
              </w:rPr>
            </w:pPr>
          </w:p>
        </w:tc>
      </w:tr>
      <w:tr w:rsidR="007E538D" w:rsidTr="00FF7AB4">
        <w:trPr>
          <w:tblCellSpacing w:w="15" w:type="dxa"/>
        </w:trPr>
        <w:tc>
          <w:tcPr>
            <w:tcW w:w="818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43B" w:rsidRPr="000D043B" w:rsidRDefault="000D043B" w:rsidP="000D043B">
            <w:pPr>
              <w:pStyle w:val="a7"/>
              <w:numPr>
                <w:ilvl w:val="0"/>
                <w:numId w:val="2"/>
              </w:numPr>
              <w:spacing w:after="96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Познаём, дружим и развиваемся! (Девиз РДШ)</w:t>
            </w:r>
          </w:p>
          <w:p w:rsidR="007E538D" w:rsidRPr="000D043B" w:rsidRDefault="000D043B" w:rsidP="000D043B">
            <w:pPr>
              <w:pStyle w:val="a7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Твоё участие в 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школьно</w:t>
            </w:r>
            <w:r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м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самоуправлени</w:t>
            </w:r>
            <w:r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и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      </w:t>
            </w:r>
            <w:r w:rsidR="00A2413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</w:t>
            </w:r>
          </w:p>
          <w:p w:rsidR="007E538D" w:rsidRDefault="00A24139" w:rsidP="00A24139">
            <w:pPr>
              <w:tabs>
                <w:tab w:val="left" w:pos="0"/>
              </w:tabs>
              <w:spacing w:after="96" w:line="240" w:lineRule="auto"/>
              <w:jc w:val="both"/>
              <w:rPr>
                <w:rFonts w:ascii="Tahoma" w:eastAsia="Times New Roman" w:hAnsi="Tahoma" w:cs="Tahoma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             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(записывается </w:t>
            </w:r>
            <w:r w:rsid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свое участие</w:t>
            </w:r>
            <w:r w:rsidR="007E538D"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, форма работы)</w:t>
            </w:r>
            <w:r w:rsidR="007E538D">
              <w:rPr>
                <w:rFonts w:ascii="Tahoma" w:eastAsia="Times New Roman" w:hAnsi="Tahoma" w:cs="Tahoma"/>
                <w:color w:val="2C2C2C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D" w:rsidRDefault="007E538D" w:rsidP="009A3941">
            <w:pPr>
              <w:spacing w:after="96" w:line="240" w:lineRule="auto"/>
              <w:jc w:val="both"/>
              <w:rPr>
                <w:rFonts w:ascii="Tahoma" w:eastAsia="Times New Roman" w:hAnsi="Tahoma" w:cs="Tahoma"/>
                <w:color w:val="2C2C2C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C2C2C"/>
                <w:sz w:val="24"/>
                <w:szCs w:val="24"/>
              </w:rPr>
              <w:t>+ от 2 до 5</w:t>
            </w:r>
          </w:p>
        </w:tc>
      </w:tr>
    </w:tbl>
    <w:tbl>
      <w:tblPr>
        <w:tblStyle w:val="a6"/>
        <w:tblW w:w="7906" w:type="dxa"/>
        <w:tblInd w:w="113" w:type="dxa"/>
        <w:tblLook w:val="04A0"/>
      </w:tblPr>
      <w:tblGrid>
        <w:gridCol w:w="2405"/>
        <w:gridCol w:w="2693"/>
        <w:gridCol w:w="2808"/>
      </w:tblGrid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0D043B" w:rsidRDefault="000D043B" w:rsidP="000D043B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 классном уровне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0D043B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 школьном уровне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0D043B" w:rsidRDefault="000D043B" w:rsidP="000D043B">
            <w:pPr>
              <w:tabs>
                <w:tab w:val="left" w:pos="0"/>
              </w:tabs>
              <w:spacing w:after="96"/>
              <w:ind w:left="507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0D04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Являюсь активным членом РДШ</w:t>
            </w: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0D043B" w:rsidRPr="009103CD" w:rsidTr="00A24139">
        <w:tc>
          <w:tcPr>
            <w:tcW w:w="2405" w:type="dxa"/>
            <w:tcBorders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D043B" w:rsidRPr="009103CD" w:rsidRDefault="000D043B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7E538D" w:rsidRDefault="007E538D" w:rsidP="007E538D">
      <w:pPr>
        <w:spacing w:line="240" w:lineRule="auto"/>
        <w:rPr>
          <w:b/>
          <w:i/>
          <w:sz w:val="20"/>
          <w:szCs w:val="20"/>
        </w:rPr>
      </w:pPr>
    </w:p>
    <w:tbl>
      <w:tblPr>
        <w:tblW w:w="8083" w:type="dxa"/>
        <w:tblCellSpacing w:w="15" w:type="dxa"/>
        <w:shd w:val="clear" w:color="auto" w:fill="FFFFFF"/>
        <w:tblLook w:val="04A0"/>
      </w:tblPr>
      <w:tblGrid>
        <w:gridCol w:w="236"/>
        <w:gridCol w:w="7847"/>
      </w:tblGrid>
      <w:tr w:rsidR="00AE3ECA" w:rsidRPr="00AE3ECA" w:rsidTr="00AE3ECA">
        <w:trPr>
          <w:tblCellSpacing w:w="15" w:type="dxa"/>
        </w:trPr>
        <w:tc>
          <w:tcPr>
            <w:tcW w:w="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CA" w:rsidRPr="00AE3ECA" w:rsidRDefault="00AE3ECA" w:rsidP="009A394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7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CA" w:rsidRPr="00AE3ECA" w:rsidRDefault="00AE3ECA" w:rsidP="00AE3ECA">
            <w:pPr>
              <w:spacing w:after="96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4."Нужно, чтобы у вас горели глаза, нужно быть </w:t>
            </w:r>
            <w:proofErr w:type="gramStart"/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амбициозным</w:t>
            </w:r>
            <w:proofErr w:type="gramEnd"/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3ECA" w:rsidRPr="00AE3ECA" w:rsidRDefault="00AE3ECA" w:rsidP="00AE3ECA">
            <w:pPr>
              <w:spacing w:after="96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не бояться быть </w:t>
            </w:r>
            <w:proofErr w:type="gramStart"/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амбициозным</w:t>
            </w:r>
            <w:proofErr w:type="gramEnd"/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Журналистика - самая интересная профессия, ведь вы являетесь летописцами событий" </w:t>
            </w:r>
          </w:p>
          <w:p w:rsidR="00AE3ECA" w:rsidRPr="00AE3ECA" w:rsidRDefault="00AE3ECA" w:rsidP="00AE3ECA">
            <w:pPr>
              <w:spacing w:after="96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3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Журналист А.Кондрашов.</w:t>
            </w:r>
          </w:p>
          <w:p w:rsidR="00FF7AB4" w:rsidRDefault="00AE3ECA" w:rsidP="00FF7AB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Ваши публикации, видеосюжеты</w:t>
            </w:r>
            <w:proofErr w:type="gramStart"/>
            <w:r w:rsidR="00FF7AB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.</w:t>
            </w:r>
            <w:proofErr w:type="gramEnd"/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 </w:t>
            </w:r>
            <w:r w:rsidR="00FF7AB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З</w:t>
            </w:r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аписывается дата,</w:t>
            </w:r>
          </w:p>
          <w:p w:rsidR="00AE3ECA" w:rsidRPr="00AE3ECA" w:rsidRDefault="00AE3ECA" w:rsidP="00FF7AB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где опубликовано</w:t>
            </w:r>
            <w:r w:rsidR="00FF7AB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,</w:t>
            </w:r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название</w:t>
            </w:r>
            <w:r w:rsidR="00FF7AB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работы</w:t>
            </w:r>
          </w:p>
        </w:tc>
      </w:tr>
    </w:tbl>
    <w:tbl>
      <w:tblPr>
        <w:tblStyle w:val="a6"/>
        <w:tblW w:w="0" w:type="auto"/>
        <w:tblInd w:w="250" w:type="dxa"/>
        <w:tblLook w:val="04A0"/>
      </w:tblPr>
      <w:tblGrid>
        <w:gridCol w:w="2552"/>
        <w:gridCol w:w="2835"/>
        <w:gridCol w:w="1950"/>
      </w:tblGrid>
      <w:tr w:rsidR="00AE3ECA" w:rsidRP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P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proofErr w:type="gramStart"/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 школьном, в т.ч. на сайте школы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 муниципальном уровне, в т.ч. в Пригородной газете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E3ECA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 областном уровне</w:t>
            </w:r>
          </w:p>
        </w:tc>
      </w:tr>
      <w:tr w:rsid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Tr="00FF7AB4">
        <w:tc>
          <w:tcPr>
            <w:tcW w:w="2552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7E538D" w:rsidRDefault="007E538D" w:rsidP="007E538D">
      <w:pPr>
        <w:spacing w:after="0"/>
        <w:rPr>
          <w:rFonts w:ascii="Tahoma" w:hAnsi="Tahoma" w:cs="Tahoma"/>
          <w:sz w:val="24"/>
          <w:szCs w:val="24"/>
        </w:rPr>
      </w:pPr>
    </w:p>
    <w:p w:rsidR="004321E6" w:rsidRPr="00D61726" w:rsidRDefault="00FF7AB4" w:rsidP="004321E6">
      <w:pPr>
        <w:pStyle w:val="a7"/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432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61726" w:rsidRPr="00D61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«Дети должны жить в мире красоты, игры, сказки, музыки, рисунка, фантазии, творчества».</w:t>
      </w:r>
      <w:r w:rsidR="00432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4321E6" w:rsidRPr="00D6172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Сухомлинский В. А</w:t>
      </w:r>
      <w:r w:rsidR="004321E6" w:rsidRPr="00D61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D61726" w:rsidRPr="00D61726" w:rsidRDefault="00D61726" w:rsidP="004321E6">
      <w:pPr>
        <w:pStyle w:val="a7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538D" w:rsidRPr="00A24139" w:rsidRDefault="00A24139" w:rsidP="00D61726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139">
        <w:rPr>
          <w:rFonts w:ascii="Times New Roman" w:hAnsi="Times New Roman" w:cs="Times New Roman"/>
          <w:b/>
          <w:sz w:val="24"/>
          <w:szCs w:val="24"/>
        </w:rPr>
        <w:t>У</w:t>
      </w:r>
      <w:r w:rsidR="007E538D" w:rsidRPr="00A24139">
        <w:rPr>
          <w:rFonts w:ascii="Times New Roman" w:hAnsi="Times New Roman" w:cs="Times New Roman"/>
          <w:b/>
          <w:sz w:val="24"/>
          <w:szCs w:val="24"/>
        </w:rPr>
        <w:t>частие в конкурсах (очных и заочных)</w:t>
      </w:r>
    </w:p>
    <w:p w:rsidR="007E538D" w:rsidRPr="00A24139" w:rsidRDefault="007E538D" w:rsidP="007E5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1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7AB4">
        <w:rPr>
          <w:rFonts w:ascii="Times New Roman" w:hAnsi="Times New Roman" w:cs="Times New Roman"/>
          <w:b/>
          <w:sz w:val="24"/>
          <w:szCs w:val="24"/>
        </w:rPr>
        <w:t>З</w:t>
      </w:r>
      <w:r w:rsidR="00A24139" w:rsidRPr="00A2413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аписывается дата, уровень </w:t>
      </w:r>
      <w:r w:rsidR="00A2413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конкурса, </w:t>
      </w:r>
      <w:r w:rsidR="00A24139" w:rsidRPr="00A2413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вид, название конкурса, результат</w:t>
      </w:r>
    </w:p>
    <w:tbl>
      <w:tblPr>
        <w:tblStyle w:val="a6"/>
        <w:tblW w:w="7650" w:type="dxa"/>
        <w:tblInd w:w="113" w:type="dxa"/>
        <w:tblLook w:val="04A0"/>
      </w:tblPr>
      <w:tblGrid>
        <w:gridCol w:w="1735"/>
        <w:gridCol w:w="1995"/>
        <w:gridCol w:w="1770"/>
        <w:gridCol w:w="2150"/>
      </w:tblGrid>
      <w:tr w:rsidR="00693D54" w:rsidRPr="00A24139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A24139" w:rsidRDefault="00693D54" w:rsidP="00D6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школьном уровне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D54" w:rsidRPr="00A24139" w:rsidRDefault="00693D54" w:rsidP="00D6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D54" w:rsidRPr="00A24139" w:rsidRDefault="00693D54" w:rsidP="00693D54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A24139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муниципальном уровне                                 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A24139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региональном уровне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>на всероссийском</w:t>
            </w:r>
            <w:r w:rsidR="00FF7A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93D54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D54"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</w:t>
            </w:r>
          </w:p>
          <w:p w:rsidR="00693D54" w:rsidRPr="00A24139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693D5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93D54" w:rsidRPr="009103CD" w:rsidRDefault="00693D5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1738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7E538D" w:rsidRDefault="007E538D" w:rsidP="007E538D">
      <w:pPr>
        <w:pBdr>
          <w:left w:val="single" w:sz="6" w:space="9" w:color="FE5B2C"/>
        </w:pBdr>
        <w:spacing w:after="0" w:line="401" w:lineRule="atLeast"/>
        <w:rPr>
          <w:rFonts w:ascii="Arial" w:eastAsia="Times New Roman" w:hAnsi="Arial" w:cs="Arial"/>
          <w:b/>
          <w:color w:val="333333"/>
          <w:sz w:val="29"/>
          <w:szCs w:val="29"/>
        </w:rPr>
      </w:pPr>
    </w:p>
    <w:p w:rsidR="004321E6" w:rsidRPr="00FF7AB4" w:rsidRDefault="00FF7AB4" w:rsidP="00FF7AB4">
      <w:pPr>
        <w:pStyle w:val="a7"/>
        <w:numPr>
          <w:ilvl w:val="0"/>
          <w:numId w:val="1"/>
        </w:numPr>
        <w:pBdr>
          <w:left w:val="single" w:sz="6" w:space="9" w:color="FE5B2C"/>
        </w:pBdr>
        <w:tabs>
          <w:tab w:val="clear" w:pos="720"/>
          <w:tab w:val="num" w:pos="284"/>
        </w:tabs>
        <w:spacing w:after="0" w:line="240" w:lineRule="auto"/>
        <w:ind w:left="284" w:firstLine="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>«</w:t>
      </w:r>
      <w:r w:rsidR="004321E6" w:rsidRPr="00FF7AB4"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>Чтобы достичь совершенства, требуется в равной мере физическое здоровье, интеллектуальное развитие и духовное познание и деятельность</w:t>
      </w:r>
      <w:r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>»</w:t>
      </w:r>
      <w:r w:rsidR="004321E6" w:rsidRPr="00FF7AB4"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>.</w:t>
      </w:r>
      <w:r w:rsidR="004321E6" w:rsidRPr="00FF7A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</w:t>
      </w:r>
      <w:r w:rsidR="004321E6" w:rsidRPr="00FF7A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Ф.Гартман</w:t>
      </w:r>
    </w:p>
    <w:tbl>
      <w:tblPr>
        <w:tblW w:w="9735" w:type="dxa"/>
        <w:tblCellSpacing w:w="15" w:type="dxa"/>
        <w:shd w:val="clear" w:color="auto" w:fill="FFFFFF"/>
        <w:tblLook w:val="04A0"/>
      </w:tblPr>
      <w:tblGrid>
        <w:gridCol w:w="8351"/>
        <w:gridCol w:w="1384"/>
      </w:tblGrid>
      <w:tr w:rsidR="007E538D" w:rsidRPr="004321E6" w:rsidTr="009A3941">
        <w:trPr>
          <w:tblCellSpacing w:w="15" w:type="dxa"/>
        </w:trPr>
        <w:tc>
          <w:tcPr>
            <w:tcW w:w="83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AB4" w:rsidRDefault="00FF7AB4" w:rsidP="00FF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</w:t>
            </w:r>
            <w:r w:rsidR="007E538D" w:rsidRPr="004321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Участие в научно-исследовательской работе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</w:p>
          <w:p w:rsidR="007E538D" w:rsidRDefault="00FF7AB4" w:rsidP="00FF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</w:t>
            </w:r>
            <w:r w:rsidR="007E538D" w:rsidRPr="004321E6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научно-практических </w:t>
            </w:r>
            <w:proofErr w:type="gramStart"/>
            <w:r w:rsidR="007E538D" w:rsidRPr="004321E6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конференциях</w:t>
            </w:r>
            <w:proofErr w:type="gramEnd"/>
          </w:p>
          <w:p w:rsidR="00FF7AB4" w:rsidRPr="004321E6" w:rsidRDefault="00FF7AB4" w:rsidP="00FF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D" w:rsidRPr="004321E6" w:rsidRDefault="007E538D" w:rsidP="00FF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4321E6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 </w:t>
            </w:r>
          </w:p>
        </w:tc>
      </w:tr>
    </w:tbl>
    <w:p w:rsidR="007E538D" w:rsidRPr="004321E6" w:rsidRDefault="00FF7AB4" w:rsidP="00FF7A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З</w:t>
      </w:r>
      <w:r w:rsidR="007E538D" w:rsidRPr="004321E6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аписывается дата, </w:t>
      </w:r>
      <w:r w:rsidRPr="004321E6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название работы 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и </w:t>
      </w:r>
      <w:r w:rsidR="007E538D" w:rsidRPr="004321E6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где защищена  </w:t>
      </w:r>
    </w:p>
    <w:tbl>
      <w:tblPr>
        <w:tblStyle w:val="a6"/>
        <w:tblW w:w="7763" w:type="dxa"/>
        <w:tblLook w:val="04A0"/>
      </w:tblPr>
      <w:tblGrid>
        <w:gridCol w:w="2415"/>
        <w:gridCol w:w="2640"/>
        <w:gridCol w:w="2708"/>
      </w:tblGrid>
      <w:tr w:rsidR="004321E6" w:rsidRPr="009103CD" w:rsidTr="00FF7AB4">
        <w:tc>
          <w:tcPr>
            <w:tcW w:w="2415" w:type="dxa"/>
            <w:tcBorders>
              <w:right w:val="single" w:sz="4" w:space="0" w:color="auto"/>
            </w:tcBorders>
          </w:tcPr>
          <w:p w:rsidR="004321E6" w:rsidRP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proofErr w:type="spellStart"/>
            <w:r w:rsidRPr="004321E6">
              <w:rPr>
                <w:rFonts w:ascii="Times New Roman" w:eastAsia="Times New Roman" w:hAnsi="Times New Roman" w:cs="Times New Roman"/>
                <w:b/>
                <w:color w:val="2C2C2C"/>
                <w:sz w:val="20"/>
                <w:szCs w:val="20"/>
              </w:rPr>
              <w:t>внутришкольная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21E6" w:rsidRP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4321E6">
              <w:rPr>
                <w:rFonts w:ascii="Times New Roman" w:eastAsia="Times New Roman" w:hAnsi="Times New Roman" w:cs="Times New Roman"/>
                <w:b/>
                <w:color w:val="2C2C2C"/>
                <w:sz w:val="20"/>
                <w:szCs w:val="20"/>
              </w:rPr>
              <w:t>муниципальная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4321E6" w:rsidRP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4321E6">
              <w:rPr>
                <w:rFonts w:ascii="Times New Roman" w:eastAsia="Times New Roman" w:hAnsi="Times New Roman" w:cs="Times New Roman"/>
                <w:b/>
                <w:color w:val="2C2C2C"/>
                <w:sz w:val="20"/>
                <w:szCs w:val="20"/>
              </w:rPr>
              <w:t>областная</w:t>
            </w:r>
          </w:p>
        </w:tc>
      </w:tr>
      <w:tr w:rsidR="004321E6" w:rsidRPr="009103CD" w:rsidTr="00FF7AB4">
        <w:tc>
          <w:tcPr>
            <w:tcW w:w="2415" w:type="dxa"/>
            <w:tcBorders>
              <w:right w:val="single" w:sz="4" w:space="0" w:color="auto"/>
            </w:tcBorders>
          </w:tcPr>
          <w:p w:rsid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4321E6" w:rsidRPr="009103CD" w:rsidTr="00FF7AB4">
        <w:tc>
          <w:tcPr>
            <w:tcW w:w="2415" w:type="dxa"/>
            <w:tcBorders>
              <w:right w:val="single" w:sz="4" w:space="0" w:color="auto"/>
            </w:tcBorders>
          </w:tcPr>
          <w:p w:rsid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4321E6" w:rsidRPr="009103CD" w:rsidTr="00FF7AB4">
        <w:tc>
          <w:tcPr>
            <w:tcW w:w="2415" w:type="dxa"/>
            <w:tcBorders>
              <w:right w:val="single" w:sz="4" w:space="0" w:color="auto"/>
            </w:tcBorders>
          </w:tcPr>
          <w:p w:rsid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4321E6" w:rsidRPr="009103CD" w:rsidTr="00FF7AB4">
        <w:tc>
          <w:tcPr>
            <w:tcW w:w="2415" w:type="dxa"/>
            <w:tcBorders>
              <w:right w:val="single" w:sz="4" w:space="0" w:color="auto"/>
            </w:tcBorders>
          </w:tcPr>
          <w:p w:rsidR="004321E6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4321E6" w:rsidRPr="009103CD" w:rsidRDefault="004321E6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A24139" w:rsidRDefault="00A24139" w:rsidP="007E538D">
      <w:pPr>
        <w:spacing w:after="0" w:line="240" w:lineRule="auto"/>
        <w:rPr>
          <w:rFonts w:ascii="Arial" w:eastAsia="Times New Roman" w:hAnsi="Arial" w:cs="Arial"/>
          <w:b/>
          <w:color w:val="333333"/>
          <w:sz w:val="29"/>
          <w:szCs w:val="29"/>
        </w:rPr>
      </w:pPr>
    </w:p>
    <w:p w:rsidR="00FF7AB4" w:rsidRDefault="00FF7AB4" w:rsidP="007E538D">
      <w:pPr>
        <w:spacing w:after="0" w:line="240" w:lineRule="auto"/>
        <w:rPr>
          <w:rFonts w:ascii="Arial" w:eastAsia="Times New Roman" w:hAnsi="Arial" w:cs="Arial"/>
          <w:b/>
          <w:color w:val="333333"/>
          <w:sz w:val="29"/>
          <w:szCs w:val="29"/>
        </w:rPr>
      </w:pPr>
    </w:p>
    <w:p w:rsidR="00FF7AB4" w:rsidRDefault="00FF7AB4" w:rsidP="007E538D">
      <w:pPr>
        <w:spacing w:after="0" w:line="240" w:lineRule="auto"/>
        <w:rPr>
          <w:rFonts w:ascii="Arial" w:eastAsia="Times New Roman" w:hAnsi="Arial" w:cs="Arial"/>
          <w:b/>
          <w:color w:val="333333"/>
          <w:sz w:val="29"/>
          <w:szCs w:val="29"/>
        </w:rPr>
      </w:pPr>
    </w:p>
    <w:p w:rsidR="00FF7AB4" w:rsidRDefault="00FF7AB4" w:rsidP="007E538D">
      <w:pPr>
        <w:spacing w:after="0" w:line="240" w:lineRule="auto"/>
        <w:rPr>
          <w:rFonts w:ascii="Arial" w:eastAsia="Times New Roman" w:hAnsi="Arial" w:cs="Arial"/>
          <w:b/>
          <w:color w:val="333333"/>
          <w:sz w:val="29"/>
          <w:szCs w:val="29"/>
        </w:rPr>
      </w:pPr>
    </w:p>
    <w:p w:rsidR="00AE3ECA" w:rsidRPr="00AE3ECA" w:rsidRDefault="00AE3ECA" w:rsidP="00AE3EC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Активист ищи,</w:t>
      </w:r>
      <w:r w:rsidRPr="00AE3E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спорь, твори!</w:t>
      </w:r>
    </w:p>
    <w:p w:rsidR="007E538D" w:rsidRPr="00AE3ECA" w:rsidRDefault="007E538D" w:rsidP="00AE3EC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E3E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общественной, культурно-массовой</w:t>
      </w:r>
      <w:r w:rsidR="00AE3E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работе,</w:t>
      </w:r>
    </w:p>
    <w:p w:rsidR="007E538D" w:rsidRPr="00693D54" w:rsidRDefault="00AE3ECA" w:rsidP="007E538D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8D" w:rsidRPr="00693D54">
        <w:rPr>
          <w:rFonts w:ascii="Times New Roman" w:hAnsi="Times New Roman" w:cs="Times New Roman"/>
          <w:b/>
          <w:sz w:val="24"/>
          <w:szCs w:val="24"/>
        </w:rPr>
        <w:t xml:space="preserve"> в мероприятиях</w:t>
      </w:r>
    </w:p>
    <w:p w:rsidR="007E538D" w:rsidRPr="00693D54" w:rsidRDefault="00AE3ECA" w:rsidP="007E538D">
      <w:pPr>
        <w:tabs>
          <w:tab w:val="left" w:pos="0"/>
        </w:tabs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З</w:t>
      </w:r>
      <w:r w:rsidR="007E538D" w:rsidRPr="00693D54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аписывается дата, название мероприятия, форма работы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984"/>
        <w:gridCol w:w="1843"/>
        <w:gridCol w:w="1667"/>
      </w:tblGrid>
      <w:tr w:rsidR="00AE3ECA" w:rsidRPr="00693D54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Pr="00693D54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69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школьном уровне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693D54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69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муниципальном уровне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693D54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69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региональном уровне           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693D54" w:rsidRDefault="00AE3ECA" w:rsidP="00FF7AB4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69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всероссийском международном уровне     </w:t>
            </w:r>
          </w:p>
        </w:tc>
      </w:tr>
      <w:tr w:rsidR="00AE3ECA" w:rsidRPr="009103CD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RPr="009103CD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RPr="009103CD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RPr="009103CD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RPr="009103CD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E3ECA" w:rsidRPr="009103CD" w:rsidTr="00FF7AB4">
        <w:tc>
          <w:tcPr>
            <w:tcW w:w="2093" w:type="dxa"/>
            <w:tcBorders>
              <w:right w:val="single" w:sz="4" w:space="0" w:color="auto"/>
            </w:tcBorders>
          </w:tcPr>
          <w:p w:rsidR="00AE3ECA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E3ECA" w:rsidRPr="009103C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7E538D" w:rsidRPr="00905D5C" w:rsidRDefault="007E538D" w:rsidP="007E538D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7E538D" w:rsidRPr="007E538D" w:rsidRDefault="00AE3ECA" w:rsidP="00AE3ECA">
      <w:pPr>
        <w:spacing w:line="31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7E538D">
        <w:rPr>
          <w:rFonts w:ascii="Tahoma" w:hAnsi="Tahoma" w:cs="Tahoma"/>
          <w:sz w:val="24"/>
          <w:szCs w:val="24"/>
        </w:rPr>
        <w:t xml:space="preserve">.  </w:t>
      </w:r>
      <w:r w:rsidR="007E538D" w:rsidRPr="007E53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Благо, даруемое нам искусством, не в том, чему мы научимся, а в том, какими мы, благодаря </w:t>
      </w:r>
      <w:proofErr w:type="gramStart"/>
      <w:r w:rsidR="007E538D" w:rsidRPr="007E53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ему</w:t>
      </w:r>
      <w:proofErr w:type="gramEnd"/>
      <w:r w:rsidR="007E538D" w:rsidRPr="007E53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становимся.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7E538D" w:rsidRPr="007E538D">
        <w:rPr>
          <w:rFonts w:ascii="Times New Roman" w:eastAsia="Times New Roman" w:hAnsi="Times New Roman" w:cs="Times New Roman"/>
          <w:b/>
          <w:color w:val="975500"/>
          <w:sz w:val="24"/>
          <w:szCs w:val="24"/>
          <w:lang w:eastAsia="ru-RU"/>
        </w:rPr>
        <w:t> </w:t>
      </w:r>
      <w:r w:rsidR="007E538D" w:rsidRPr="00AE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Уайльд Оскар</w:t>
      </w:r>
      <w:r w:rsidR="007E538D" w:rsidRPr="007E538D">
        <w:rPr>
          <w:rFonts w:ascii="Helvetica" w:eastAsia="Times New Roman" w:hAnsi="Helvetica" w:cs="Times New Roman"/>
          <w:sz w:val="26"/>
          <w:szCs w:val="26"/>
          <w:lang w:eastAsia="ru-RU"/>
        </w:rPr>
        <w:br/>
      </w:r>
      <w:r w:rsidR="007E538D" w:rsidRPr="007E538D">
        <w:rPr>
          <w:rFonts w:ascii="Times New Roman" w:hAnsi="Times New Roman" w:cs="Times New Roman"/>
          <w:b/>
          <w:sz w:val="24"/>
          <w:szCs w:val="24"/>
        </w:rPr>
        <w:t xml:space="preserve">Посещение музеев, театров, выставок, концертов     </w:t>
      </w:r>
    </w:p>
    <w:tbl>
      <w:tblPr>
        <w:tblStyle w:val="a6"/>
        <w:tblW w:w="0" w:type="auto"/>
        <w:tblLook w:val="04A0"/>
      </w:tblPr>
      <w:tblGrid>
        <w:gridCol w:w="1748"/>
        <w:gridCol w:w="5839"/>
      </w:tblGrid>
      <w:tr w:rsidR="007E538D" w:rsidRPr="007E538D" w:rsidTr="004321E6">
        <w:tc>
          <w:tcPr>
            <w:tcW w:w="1748" w:type="dxa"/>
            <w:tcBorders>
              <w:right w:val="single" w:sz="4" w:space="0" w:color="auto"/>
            </w:tcBorders>
          </w:tcPr>
          <w:p w:rsidR="00FF7AB4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№</w:t>
            </w:r>
            <w:proofErr w:type="spellStart"/>
            <w:proofErr w:type="gramStart"/>
            <w:r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п</w:t>
            </w:r>
            <w:proofErr w:type="spellEnd"/>
            <w:proofErr w:type="gramEnd"/>
            <w:r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/</w:t>
            </w:r>
            <w:proofErr w:type="spellStart"/>
            <w:r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п</w:t>
            </w:r>
            <w:proofErr w:type="spellEnd"/>
            <w:r w:rsidR="00FF7AB4"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 </w:t>
            </w:r>
          </w:p>
          <w:p w:rsidR="007E538D" w:rsidRPr="007E538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дата</w:t>
            </w: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7E538D" w:rsidRPr="007E538D" w:rsidRDefault="007E538D" w:rsidP="00FF7AB4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proofErr w:type="gramStart"/>
            <w:r w:rsidRPr="007E538D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(записывается название мероприятия и где проводилось</w:t>
            </w:r>
            <w:proofErr w:type="gramEnd"/>
          </w:p>
        </w:tc>
      </w:tr>
      <w:tr w:rsidR="007E538D" w:rsidRPr="007E538D" w:rsidTr="004321E6">
        <w:tc>
          <w:tcPr>
            <w:tcW w:w="1748" w:type="dxa"/>
            <w:tcBorders>
              <w:righ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  <w:tr w:rsidR="007E538D" w:rsidRPr="007E538D" w:rsidTr="004321E6">
        <w:tc>
          <w:tcPr>
            <w:tcW w:w="1748" w:type="dxa"/>
            <w:tcBorders>
              <w:righ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  <w:tr w:rsidR="007E538D" w:rsidRPr="007E538D" w:rsidTr="004321E6">
        <w:tc>
          <w:tcPr>
            <w:tcW w:w="1748" w:type="dxa"/>
            <w:tcBorders>
              <w:righ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  <w:tr w:rsidR="007E538D" w:rsidRPr="007E538D" w:rsidTr="004321E6">
        <w:tc>
          <w:tcPr>
            <w:tcW w:w="1748" w:type="dxa"/>
            <w:tcBorders>
              <w:righ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  <w:tr w:rsidR="007E538D" w:rsidRPr="007E538D" w:rsidTr="004321E6">
        <w:tc>
          <w:tcPr>
            <w:tcW w:w="1748" w:type="dxa"/>
            <w:tcBorders>
              <w:righ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7E538D" w:rsidRPr="007E538D" w:rsidRDefault="007E538D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  <w:tr w:rsidR="00AE3ECA" w:rsidRPr="007E538D" w:rsidTr="00F62DB2">
        <w:tc>
          <w:tcPr>
            <w:tcW w:w="1748" w:type="dxa"/>
            <w:tcBorders>
              <w:right w:val="single" w:sz="4" w:space="0" w:color="auto"/>
            </w:tcBorders>
          </w:tcPr>
          <w:p w:rsidR="00AE3ECA" w:rsidRPr="007E538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</w:tcPr>
          <w:p w:rsidR="00AE3ECA" w:rsidRPr="007E538D" w:rsidRDefault="00AE3ECA" w:rsidP="009A3941">
            <w:pPr>
              <w:tabs>
                <w:tab w:val="left" w:pos="0"/>
              </w:tabs>
              <w:spacing w:after="96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</w:p>
        </w:tc>
      </w:tr>
    </w:tbl>
    <w:p w:rsidR="007E538D" w:rsidRPr="00905D5C" w:rsidRDefault="007E538D" w:rsidP="007E538D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A24139" w:rsidRPr="00A24139" w:rsidRDefault="00513828" w:rsidP="00A2413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9.</w:t>
      </w:r>
      <w:r w:rsidR="00A24139" w:rsidRPr="00A24139">
        <w:rPr>
          <w:b/>
          <w:color w:val="000000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 жизнь».</w:t>
      </w:r>
    </w:p>
    <w:p w:rsidR="007E538D" w:rsidRPr="00A24139" w:rsidRDefault="00A24139" w:rsidP="00A24139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A24139">
        <w:rPr>
          <w:b/>
          <w:i/>
          <w:iCs/>
        </w:rPr>
        <w:t xml:space="preserve">                                                                                          Гиппократ</w:t>
      </w:r>
      <w:r w:rsidRPr="00A24139">
        <w:rPr>
          <w:b/>
          <w:i/>
          <w:iCs/>
        </w:rPr>
        <w:br/>
      </w:r>
      <w:r w:rsidRPr="00A24139">
        <w:rPr>
          <w:b/>
        </w:rPr>
        <w:t>У</w:t>
      </w:r>
      <w:r w:rsidR="007E538D" w:rsidRPr="00A24139">
        <w:rPr>
          <w:b/>
        </w:rPr>
        <w:t>частие в соревнованиях</w:t>
      </w:r>
    </w:p>
    <w:p w:rsidR="007E538D" w:rsidRPr="00A24139" w:rsidRDefault="007E538D" w:rsidP="005138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A241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3828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З</w:t>
      </w:r>
      <w:r w:rsidR="00A24139" w:rsidRPr="00A2413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аписывается дата, н</w:t>
      </w:r>
      <w:r w:rsidR="00513828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азвание соревнования, результат</w:t>
      </w:r>
    </w:p>
    <w:tbl>
      <w:tblPr>
        <w:tblStyle w:val="a6"/>
        <w:tblW w:w="0" w:type="auto"/>
        <w:tblLook w:val="04A0"/>
      </w:tblPr>
      <w:tblGrid>
        <w:gridCol w:w="1361"/>
        <w:gridCol w:w="1995"/>
        <w:gridCol w:w="2057"/>
        <w:gridCol w:w="2174"/>
      </w:tblGrid>
      <w:tr w:rsidR="00A24139" w:rsidRPr="00A24139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A24139" w:rsidRDefault="00A24139" w:rsidP="00A241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школьном уровне                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A24139" w:rsidRDefault="00A24139" w:rsidP="00A241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A24139" w:rsidRDefault="00A24139" w:rsidP="00A241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региональном уровне           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A24139" w:rsidRDefault="00A24139" w:rsidP="00A241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всероссийском и международном уровне     </w:t>
            </w:r>
          </w:p>
        </w:tc>
      </w:tr>
      <w:tr w:rsidR="00A24139" w:rsidRPr="009103CD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24139" w:rsidRPr="009103CD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24139" w:rsidRPr="009103CD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24139" w:rsidRPr="009103CD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24139" w:rsidRPr="009103CD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A24139" w:rsidRPr="009103CD" w:rsidTr="00A24139">
        <w:tc>
          <w:tcPr>
            <w:tcW w:w="1245" w:type="dxa"/>
            <w:tcBorders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24139" w:rsidRPr="009103CD" w:rsidRDefault="00A24139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7E538D" w:rsidRDefault="007E538D" w:rsidP="007E53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139">
        <w:rPr>
          <w:rFonts w:ascii="Times New Roman" w:hAnsi="Times New Roman" w:cs="Times New Roman"/>
          <w:b/>
          <w:sz w:val="24"/>
          <w:szCs w:val="24"/>
        </w:rPr>
        <w:t>Сдача норм ГТО</w:t>
      </w:r>
    </w:p>
    <w:tbl>
      <w:tblPr>
        <w:tblStyle w:val="a6"/>
        <w:tblW w:w="7621" w:type="dxa"/>
        <w:tblLook w:val="04A0"/>
      </w:tblPr>
      <w:tblGrid>
        <w:gridCol w:w="3794"/>
        <w:gridCol w:w="3827"/>
      </w:tblGrid>
      <w:tr w:rsidR="00FF7AB4" w:rsidRPr="00A24139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A24139" w:rsidRDefault="00FF7AB4" w:rsidP="00FF7A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спорта</w:t>
            </w:r>
            <w:r w:rsidRPr="00A2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A24139" w:rsidRDefault="00FF7AB4" w:rsidP="009A394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  <w:tr w:rsidR="00FF7AB4" w:rsidRPr="009103CD" w:rsidTr="00FF7AB4">
        <w:tc>
          <w:tcPr>
            <w:tcW w:w="3794" w:type="dxa"/>
            <w:tcBorders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F7AB4" w:rsidRPr="009103CD" w:rsidRDefault="00FF7AB4" w:rsidP="009A3941">
            <w:pPr>
              <w:tabs>
                <w:tab w:val="left" w:pos="0"/>
              </w:tabs>
              <w:spacing w:after="96"/>
              <w:jc w:val="both"/>
              <w:rPr>
                <w:rFonts w:ascii="Tahoma" w:eastAsia="Times New Roman" w:hAnsi="Tahoma" w:cs="Tahoma"/>
                <w:color w:val="2C2C2C"/>
                <w:sz w:val="16"/>
                <w:szCs w:val="16"/>
              </w:rPr>
            </w:pPr>
          </w:p>
        </w:tc>
      </w:tr>
    </w:tbl>
    <w:p w:rsidR="00FF7AB4" w:rsidRDefault="00513828" w:rsidP="007E53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513828">
        <w:rPr>
          <w:rFonts w:ascii="Times New Roman" w:hAnsi="Times New Roman" w:cs="Times New Roman"/>
          <w:b/>
          <w:color w:val="484848"/>
          <w:sz w:val="24"/>
          <w:szCs w:val="24"/>
          <w:shd w:val="clear" w:color="auto" w:fill="FFFFFF"/>
        </w:rPr>
        <w:t>Кружок ―необходимое звено воспитания многогранной личности, её образования, её ранней</w:t>
      </w:r>
      <w:r>
        <w:rPr>
          <w:rFonts w:ascii="Times New Roman" w:hAnsi="Times New Roman" w:cs="Times New Roman"/>
          <w:b/>
          <w:color w:val="484848"/>
          <w:sz w:val="24"/>
          <w:szCs w:val="24"/>
          <w:shd w:val="clear" w:color="auto" w:fill="FFFFFF"/>
        </w:rPr>
        <w:t xml:space="preserve"> </w:t>
      </w:r>
      <w:r w:rsidRPr="00513828">
        <w:rPr>
          <w:rFonts w:ascii="Times New Roman" w:hAnsi="Times New Roman" w:cs="Times New Roman"/>
          <w:b/>
          <w:color w:val="484848"/>
          <w:sz w:val="24"/>
          <w:szCs w:val="24"/>
          <w:shd w:val="clear" w:color="auto" w:fill="FFFFFF"/>
        </w:rPr>
        <w:t>профессиональной ориентации.</w:t>
      </w:r>
      <w:r w:rsidRPr="00513828">
        <w:rPr>
          <w:rFonts w:ascii="Times New Roman" w:hAnsi="Times New Roman" w:cs="Times New Roman"/>
          <w:b/>
          <w:color w:val="484848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Я посещаю кружки и секции</w:t>
      </w:r>
    </w:p>
    <w:tbl>
      <w:tblPr>
        <w:tblStyle w:val="a6"/>
        <w:tblW w:w="0" w:type="auto"/>
        <w:tblInd w:w="360" w:type="dxa"/>
        <w:tblLook w:val="04A0"/>
      </w:tblPr>
      <w:tblGrid>
        <w:gridCol w:w="801"/>
        <w:gridCol w:w="4650"/>
        <w:gridCol w:w="1776"/>
      </w:tblGrid>
      <w:tr w:rsidR="00513828" w:rsidTr="00513828">
        <w:tc>
          <w:tcPr>
            <w:tcW w:w="801" w:type="dxa"/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13828" w:rsidRDefault="00513828" w:rsidP="0051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513828" w:rsidRDefault="00513828" w:rsidP="0051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-Всегда посещаю</w:t>
            </w:r>
          </w:p>
          <w:p w:rsidR="00513828" w:rsidRDefault="00513828" w:rsidP="0051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-Иногда пропускаю</w:t>
            </w:r>
          </w:p>
          <w:p w:rsidR="00513828" w:rsidRDefault="00513828" w:rsidP="0051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-Хожу редко</w:t>
            </w:r>
          </w:p>
        </w:tc>
      </w:tr>
      <w:tr w:rsidR="00513828" w:rsidTr="00513828">
        <w:tc>
          <w:tcPr>
            <w:tcW w:w="801" w:type="dxa"/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28" w:rsidTr="00513828">
        <w:tc>
          <w:tcPr>
            <w:tcW w:w="801" w:type="dxa"/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28" w:rsidTr="00513828">
        <w:tc>
          <w:tcPr>
            <w:tcW w:w="801" w:type="dxa"/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28" w:rsidTr="00513828">
        <w:tc>
          <w:tcPr>
            <w:tcW w:w="801" w:type="dxa"/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28" w:rsidTr="00513828">
        <w:tc>
          <w:tcPr>
            <w:tcW w:w="801" w:type="dxa"/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13828" w:rsidRDefault="00513828" w:rsidP="007E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828" w:rsidRDefault="00513828" w:rsidP="007E53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3828" w:rsidRDefault="00513828" w:rsidP="00513828">
      <w:pPr>
        <w:shd w:val="clear" w:color="auto" w:fill="F5F5F5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138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Найди себе занятие по душе - и в твоей жизни не будет будней...      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</w:t>
      </w:r>
      <w:r w:rsidRPr="0051382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Конфуций</w:t>
      </w:r>
    </w:p>
    <w:tbl>
      <w:tblPr>
        <w:tblStyle w:val="a6"/>
        <w:tblW w:w="0" w:type="auto"/>
        <w:tblLook w:val="04A0"/>
      </w:tblPr>
      <w:tblGrid>
        <w:gridCol w:w="675"/>
        <w:gridCol w:w="4383"/>
        <w:gridCol w:w="2529"/>
      </w:tblGrid>
      <w:tr w:rsidR="00513828" w:rsidTr="00513828">
        <w:tc>
          <w:tcPr>
            <w:tcW w:w="675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</w:tcPr>
          <w:p w:rsidR="00513828" w:rsidRDefault="00513828" w:rsidP="0024249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Мое хобби, увлечение</w:t>
            </w:r>
          </w:p>
        </w:tc>
        <w:tc>
          <w:tcPr>
            <w:tcW w:w="2529" w:type="dxa"/>
          </w:tcPr>
          <w:p w:rsidR="00513828" w:rsidRDefault="00242495" w:rsidP="0024249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Мои успехи, результаты работы</w:t>
            </w:r>
          </w:p>
        </w:tc>
      </w:tr>
      <w:tr w:rsidR="00513828" w:rsidTr="00513828">
        <w:tc>
          <w:tcPr>
            <w:tcW w:w="675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513828" w:rsidTr="00513828">
        <w:tc>
          <w:tcPr>
            <w:tcW w:w="675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513828" w:rsidTr="00513828">
        <w:tc>
          <w:tcPr>
            <w:tcW w:w="675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513828" w:rsidTr="00513828">
        <w:tc>
          <w:tcPr>
            <w:tcW w:w="675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513828" w:rsidRDefault="00513828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42495" w:rsidTr="00513828">
        <w:tc>
          <w:tcPr>
            <w:tcW w:w="675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42495" w:rsidTr="00513828">
        <w:tc>
          <w:tcPr>
            <w:tcW w:w="675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42495" w:rsidTr="00513828">
        <w:tc>
          <w:tcPr>
            <w:tcW w:w="675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42495" w:rsidTr="00513828">
        <w:tc>
          <w:tcPr>
            <w:tcW w:w="675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383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529" w:type="dxa"/>
          </w:tcPr>
          <w:p w:rsidR="00242495" w:rsidRDefault="00242495" w:rsidP="00513828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513828" w:rsidRPr="00513828" w:rsidRDefault="00242495" w:rsidP="00513828">
      <w:pPr>
        <w:shd w:val="clear" w:color="auto" w:fill="F5F5F5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</w:t>
      </w:r>
    </w:p>
    <w:p w:rsidR="00242495" w:rsidRPr="00FD2D20" w:rsidRDefault="00242495" w:rsidP="00FD2D20">
      <w:pPr>
        <w:shd w:val="clear" w:color="auto" w:fill="FFFFFF" w:themeFill="background1"/>
        <w:spacing w:after="0"/>
        <w:ind w:left="360"/>
        <w:jc w:val="right"/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2424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>«Чтобы поверить в добро, надо начать делать его»                         Л.Толстой</w:t>
      </w:r>
    </w:p>
    <w:p w:rsidR="00513828" w:rsidRPr="00FD2D20" w:rsidRDefault="00242495" w:rsidP="00FD2D20">
      <w:pPr>
        <w:shd w:val="clear" w:color="auto" w:fill="FFFFFF" w:themeFill="background1"/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</w:pPr>
      <w:r w:rsidRP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 xml:space="preserve">                          «Спешите делать добрые дела!»  А..Яшин</w:t>
      </w:r>
    </w:p>
    <w:p w:rsidR="00242495" w:rsidRPr="00242495" w:rsidRDefault="00242495" w:rsidP="00FD2D20">
      <w:pPr>
        <w:shd w:val="clear" w:color="auto" w:fill="FFFFFF" w:themeFill="background1"/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</w:pPr>
      <w:r w:rsidRP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>Я – волонтер. Мои полезные дела. Работ</w:t>
      </w:r>
      <w:r w:rsidR="00FD2D20" w:rsidRP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 xml:space="preserve">а </w:t>
      </w:r>
      <w:r w:rsidRP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>в трудовом, волонтерском отрядах</w:t>
      </w:r>
      <w:r w:rsidR="00FD2D20" w:rsidRP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>.</w:t>
      </w:r>
      <w:r w:rsidR="00FD2D20">
        <w:rPr>
          <w:rFonts w:ascii="Times New Roman" w:hAnsi="Times New Roman" w:cs="Times New Roman"/>
          <w:b/>
          <w:color w:val="00070C"/>
          <w:sz w:val="24"/>
          <w:szCs w:val="24"/>
          <w:shd w:val="clear" w:color="auto" w:fill="CEE1EE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Чем я </w:t>
      </w:r>
      <w:r w:rsidRPr="00242495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гаю</w:t>
      </w:r>
      <w:r w:rsidR="00FD2D20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 тем, кто нуждается в помощи.  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 Я не </w:t>
      </w:r>
      <w:r w:rsidRPr="00242495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 равнодуш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е</w:t>
      </w:r>
      <w:r w:rsidRPr="00242495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н к судьбам других  людей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, животных</w:t>
      </w:r>
      <w:r w:rsidR="00FD2D20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.</w:t>
      </w:r>
    </w:p>
    <w:p w:rsidR="00242495" w:rsidRDefault="00242495" w:rsidP="00242495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Как я</w:t>
      </w:r>
      <w:r w:rsidRPr="00242495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 побу</w:t>
      </w:r>
      <w:r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>ждаю</w:t>
      </w:r>
      <w:r w:rsidRPr="00242495"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  <w:t xml:space="preserve"> других, присоединиться к волонтерской благотворительной деятельности?</w:t>
      </w:r>
    </w:p>
    <w:tbl>
      <w:tblPr>
        <w:tblStyle w:val="a6"/>
        <w:tblW w:w="0" w:type="auto"/>
        <w:tblInd w:w="357" w:type="dxa"/>
        <w:tblLook w:val="04A0"/>
      </w:tblPr>
      <w:tblGrid>
        <w:gridCol w:w="602"/>
        <w:gridCol w:w="6628"/>
      </w:tblGrid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8" w:type="dxa"/>
          </w:tcPr>
          <w:p w:rsidR="00242495" w:rsidRDefault="00242495" w:rsidP="00242495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  <w:t>Моя деятельность</w:t>
            </w: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FD2D20" w:rsidTr="00FD2D20">
        <w:tc>
          <w:tcPr>
            <w:tcW w:w="602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FD2D20" w:rsidTr="00FD2D20">
        <w:tc>
          <w:tcPr>
            <w:tcW w:w="602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FD2D20" w:rsidTr="00FD2D20">
        <w:tc>
          <w:tcPr>
            <w:tcW w:w="602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FD2D20" w:rsidTr="00FD2D20">
        <w:tc>
          <w:tcPr>
            <w:tcW w:w="602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FD2D20" w:rsidTr="00FD2D20">
        <w:tc>
          <w:tcPr>
            <w:tcW w:w="602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  <w:tr w:rsidR="00242495" w:rsidTr="00FD2D20">
        <w:tc>
          <w:tcPr>
            <w:tcW w:w="602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  <w:tc>
          <w:tcPr>
            <w:tcW w:w="6628" w:type="dxa"/>
          </w:tcPr>
          <w:p w:rsidR="00242495" w:rsidRDefault="00242495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  <w:p w:rsidR="00FD2D20" w:rsidRDefault="00FD2D20" w:rsidP="00242495">
            <w:pPr>
              <w:rPr>
                <w:rFonts w:ascii="Times New Roman" w:eastAsia="Times New Roman" w:hAnsi="Times New Roman" w:cs="Times New Roman"/>
                <w:b/>
                <w:color w:val="444444"/>
                <w:spacing w:val="-6"/>
                <w:sz w:val="24"/>
                <w:szCs w:val="24"/>
              </w:rPr>
            </w:pPr>
          </w:p>
        </w:tc>
      </w:tr>
    </w:tbl>
    <w:p w:rsidR="00242495" w:rsidRPr="00242495" w:rsidRDefault="00242495" w:rsidP="00242495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444444"/>
          <w:spacing w:val="-6"/>
          <w:sz w:val="24"/>
          <w:szCs w:val="24"/>
          <w:lang w:eastAsia="ru-RU"/>
        </w:rPr>
      </w:pPr>
    </w:p>
    <w:p w:rsidR="00242495" w:rsidRPr="00242495" w:rsidRDefault="00242495" w:rsidP="00242495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42495" w:rsidRPr="00242495" w:rsidSect="001E79F0">
      <w:pgSz w:w="16838" w:h="11906" w:orient="landscape"/>
      <w:pgMar w:top="567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F66"/>
    <w:multiLevelType w:val="hybridMultilevel"/>
    <w:tmpl w:val="8E2E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355"/>
    <w:multiLevelType w:val="multilevel"/>
    <w:tmpl w:val="AA26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D2EAA"/>
    <w:multiLevelType w:val="multilevel"/>
    <w:tmpl w:val="D82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9F0"/>
    <w:rsid w:val="000D043B"/>
    <w:rsid w:val="001E79F0"/>
    <w:rsid w:val="00242495"/>
    <w:rsid w:val="004321E6"/>
    <w:rsid w:val="00513828"/>
    <w:rsid w:val="00693D54"/>
    <w:rsid w:val="007E538D"/>
    <w:rsid w:val="00A24139"/>
    <w:rsid w:val="00AE3ECA"/>
    <w:rsid w:val="00BF0A82"/>
    <w:rsid w:val="00D61726"/>
    <w:rsid w:val="00E8058A"/>
    <w:rsid w:val="00FD2D2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9F0"/>
    <w:rPr>
      <w:b/>
      <w:bCs/>
    </w:rPr>
  </w:style>
  <w:style w:type="paragraph" w:styleId="a4">
    <w:name w:val="Normal (Web)"/>
    <w:basedOn w:val="a"/>
    <w:uiPriority w:val="99"/>
    <w:unhideWhenUsed/>
    <w:rsid w:val="001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79F0"/>
    <w:rPr>
      <w:color w:val="0000FF"/>
      <w:u w:val="single"/>
    </w:rPr>
  </w:style>
  <w:style w:type="table" w:styleId="a6">
    <w:name w:val="Table Grid"/>
    <w:basedOn w:val="a1"/>
    <w:uiPriority w:val="59"/>
    <w:rsid w:val="007E5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3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57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ru/samorazvitie/upravlenie-podsoznaniem" TargetMode="External"/><Relationship Id="rId13" Type="http://schemas.openxmlformats.org/officeDocument/2006/relationships/hyperlink" Target="https://lifemotivation.ru/lichnostnyj-rost/kak-borotsya-s-unyni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motivation.ru/samorazvitie/kak-izbavitsya-ot-plohih-myslej" TargetMode="External"/><Relationship Id="rId12" Type="http://schemas.openxmlformats.org/officeDocument/2006/relationships/hyperlink" Target="https://lifemotivation.ru/motivation/vidy-motivatsi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femotivation.ru/lichnostnyj-rost/kak-okruzhenie-vliyaet-na-chelov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kak-kontrolirovat-svoi-ehmocii" TargetMode="External"/><Relationship Id="rId11" Type="http://schemas.openxmlformats.org/officeDocument/2006/relationships/hyperlink" Target="https://lifemotivation.ru/lichnostnyj-rost/vrednye-privychki" TargetMode="External"/><Relationship Id="rId5" Type="http://schemas.openxmlformats.org/officeDocument/2006/relationships/hyperlink" Target="https://lifemotivation.ru/time-management/piramida-franklina" TargetMode="External"/><Relationship Id="rId15" Type="http://schemas.openxmlformats.org/officeDocument/2006/relationships/hyperlink" Target="https://lifemotivation.ru/razvitie-lichnosti/lichnostnyj-rost/kak-podnyat-samootsenku-muzhchine" TargetMode="External"/><Relationship Id="rId10" Type="http://schemas.openxmlformats.org/officeDocument/2006/relationships/hyperlink" Target="https://lifemotivation.ru/lichnostnyj-rost/kak-zhenshchine-povysit-samoocen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motivation.ru/lichnostnyj-rost/kak-stat-uverennym-v-sebe-muzhchinoj" TargetMode="External"/><Relationship Id="rId14" Type="http://schemas.openxmlformats.org/officeDocument/2006/relationships/hyperlink" Target="https://lifemotivation.ru/samopoznanie/ap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2019-11-13T19:43:00Z</dcterms:created>
  <dcterms:modified xsi:type="dcterms:W3CDTF">2019-11-13T19:43:00Z</dcterms:modified>
</cp:coreProperties>
</file>